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before="11" w:line="1565" w:lineRule="auto"/>
        <w:ind w:left="1163" w:firstLine="0"/>
        <w:jc w:val="center"/>
        <w:rPr>
          <w:rFonts w:ascii="Arial" w:cs="Arial" w:eastAsia="Arial" w:hAnsi="Arial"/>
          <w:sz w:val="345"/>
          <w:szCs w:val="345"/>
          <w:vertAlign w:val="subscript"/>
        </w:rPr>
      </w:pPr>
      <w:r w:rsidDel="00000000" w:rsidR="00000000" w:rsidRPr="00000000">
        <w:rPr>
          <w:rFonts w:ascii="Arial" w:cs="Arial" w:eastAsia="Arial" w:hAnsi="Arial"/>
          <w:sz w:val="345"/>
          <w:szCs w:val="345"/>
          <w:vertAlign w:val="subscript"/>
          <w:rtl w:val="0"/>
        </w:rPr>
        <w:t xml:space="preserve">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Ejercicio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"/>
          <w:tab w:val="left" w:pos="739"/>
        </w:tabs>
        <w:spacing w:after="0" w:before="3" w:line="237" w:lineRule="auto"/>
        <w:ind w:left="738" w:right="2650" w:hanging="33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line="826" w:lineRule="auto"/>
        <w:ind w:left="1163" w:firstLine="0"/>
        <w:jc w:val="center"/>
        <w:rPr>
          <w:rFonts w:ascii="Arial" w:cs="Arial" w:eastAsia="Arial" w:hAnsi="Arial"/>
          <w:sz w:val="88"/>
          <w:szCs w:val="88"/>
        </w:rPr>
      </w:pPr>
      <w:r w:rsidDel="00000000" w:rsidR="00000000" w:rsidRPr="00000000">
        <w:rPr>
          <w:rFonts w:ascii="Arial" w:cs="Arial" w:eastAsia="Arial" w:hAnsi="Arial"/>
          <w:sz w:val="88"/>
          <w:szCs w:val="88"/>
          <w:rtl w:val="0"/>
        </w:rPr>
        <w:t xml:space="preserve">El</w:t>
      </w:r>
    </w:p>
    <w:p w:rsidR="00000000" w:rsidDel="00000000" w:rsidP="00000000" w:rsidRDefault="00000000" w:rsidRPr="00000000" w14:paraId="00000007">
      <w:pPr>
        <w:spacing w:line="372" w:lineRule="auto"/>
        <w:ind w:left="1163" w:right="2404" w:firstLine="0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89,95 por ciento de los estudiantes que han realizado este año las pruebas de acceso a la universidad las han aprobado, según fuentes del centro universitario. De los 4.585 estudiantes que efectuaron la pasada</w:t>
      </w:r>
    </w:p>
    <w:p w:rsidR="00000000" w:rsidDel="00000000" w:rsidP="00000000" w:rsidRDefault="00000000" w:rsidRPr="00000000" w14:paraId="00000008">
      <w:pPr>
        <w:spacing w:before="2" w:line="372" w:lineRule="auto"/>
        <w:ind w:left="400" w:right="2404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semana los exámenes de la selectividad, un total de 4.134 alumnos superaron la prueba mientras que un total de 447 -el 9,72 por ciento- han obtenido la calificación de no aptos y deberán repetir la prueba en septiembre.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"/>
          <w:tab w:val="left" w:pos="739"/>
        </w:tabs>
        <w:spacing w:after="0" w:before="0" w:line="240" w:lineRule="auto"/>
        <w:ind w:left="738" w:right="2415" w:hanging="33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Texto en Times New Roman, 10 ptos, interlineado doble, distancia del párrafo anterior 0 ptos, del posterior 6 ptos.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75" w:lineRule="auto"/>
        <w:ind w:left="2433" w:right="3798" w:hanging="848.0000000000001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u w:val="single"/>
          <w:rtl w:val="0"/>
        </w:rPr>
        <w:t xml:space="preserve">De los 3.466 alumnos procedentes</w:t>
      </w:r>
      <w:r w:rsidDel="00000000" w:rsidR="00000000" w:rsidRPr="00000000">
        <w:rPr>
          <w:sz w:val="19"/>
          <w:szCs w:val="19"/>
          <w:rtl w:val="0"/>
        </w:rPr>
        <w:t xml:space="preserve"> de 2º de </w:t>
      </w:r>
      <w:r w:rsidDel="00000000" w:rsidR="00000000" w:rsidRPr="00000000">
        <w:rPr>
          <w:sz w:val="19"/>
          <w:szCs w:val="19"/>
          <w:u w:val="single"/>
          <w:rtl w:val="0"/>
        </w:rPr>
        <w:t xml:space="preserve">De los 3.466 alumnos procedentes</w:t>
      </w:r>
      <w:r w:rsidDel="00000000" w:rsidR="00000000" w:rsidRPr="00000000">
        <w:rPr>
          <w:sz w:val="19"/>
          <w:szCs w:val="19"/>
          <w:rtl w:val="0"/>
        </w:rPr>
        <w:t xml:space="preserve"> de 2º de Bachillerato, han aprobado 3.106 -el 89,61 por ciento- y han suspendido 343 -el 9,90 por ciento-.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</w:tabs>
        <w:spacing w:after="0" w:before="113" w:line="240" w:lineRule="auto"/>
        <w:ind w:left="738" w:right="2567" w:hanging="339"/>
        <w:jc w:val="both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Texto en Times Courier New, 12 ptos, interlineado 1,8, distancia del párrafo anterior 6 ptos, del posterior 6 ptos.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4" w:lineRule="auto"/>
        <w:ind w:left="400" w:right="2405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pasado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año aprobaron el 90,48 por ciento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los alumnos que se presentaron a las pruebas de acceso a la universidad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efectuadas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el mes de junio.</w:t>
      </w:r>
    </w:p>
    <w:p w:rsidR="00000000" w:rsidDel="00000000" w:rsidP="00000000" w:rsidRDefault="00000000" w:rsidRPr="00000000" w14:paraId="00000011">
      <w:pPr>
        <w:spacing w:line="475" w:lineRule="auto"/>
        <w:ind w:left="2288" w:right="3798" w:hanging="848.0000000000001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Bachillerato, han aprobado 3.106 -el 89,61 por ciento- y han suspendido 343 -el 9,90 por ciento-.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</w:tabs>
        <w:spacing w:after="0" w:before="113" w:line="240" w:lineRule="auto"/>
        <w:ind w:left="738" w:right="2567" w:hanging="339"/>
        <w:jc w:val="both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Texto en Times Courier New, 12 ptos, interlineado 1,8, distancia del párrafo anterior 6 ptos, del posterior 6 ptos.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4" w:lineRule="auto"/>
        <w:ind w:left="0" w:right="2405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pasado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año aprobaron el 90,48 por ciento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los alumnos que se presentaron a las pruebas de acceso a la universidad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efectuadas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el mes de junio.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38" w:hanging="339"/>
      </w:pPr>
      <w:rPr/>
    </w:lvl>
    <w:lvl w:ilvl="1">
      <w:start w:val="1"/>
      <w:numFmt w:val="bullet"/>
      <w:lvlText w:val="•"/>
      <w:lvlJc w:val="left"/>
      <w:pPr>
        <w:ind w:left="1160" w:hanging="339"/>
      </w:pPr>
      <w:rPr/>
    </w:lvl>
    <w:lvl w:ilvl="2">
      <w:start w:val="1"/>
      <w:numFmt w:val="bullet"/>
      <w:lvlText w:val="•"/>
      <w:lvlJc w:val="left"/>
      <w:pPr>
        <w:ind w:left="2200" w:hanging="339"/>
      </w:pPr>
      <w:rPr/>
    </w:lvl>
    <w:lvl w:ilvl="3">
      <w:start w:val="1"/>
      <w:numFmt w:val="bullet"/>
      <w:lvlText w:val="•"/>
      <w:lvlJc w:val="left"/>
      <w:pPr>
        <w:ind w:left="3240" w:hanging="339"/>
      </w:pPr>
      <w:rPr/>
    </w:lvl>
    <w:lvl w:ilvl="4">
      <w:start w:val="1"/>
      <w:numFmt w:val="bullet"/>
      <w:lvlText w:val="•"/>
      <w:lvlJc w:val="left"/>
      <w:pPr>
        <w:ind w:left="4280" w:hanging="339"/>
      </w:pPr>
      <w:rPr/>
    </w:lvl>
    <w:lvl w:ilvl="5">
      <w:start w:val="1"/>
      <w:numFmt w:val="bullet"/>
      <w:lvlText w:val="•"/>
      <w:lvlJc w:val="left"/>
      <w:pPr>
        <w:ind w:left="5320" w:hanging="339"/>
      </w:pPr>
      <w:rPr/>
    </w:lvl>
    <w:lvl w:ilvl="6">
      <w:start w:val="1"/>
      <w:numFmt w:val="bullet"/>
      <w:lvlText w:val="•"/>
      <w:lvlJc w:val="left"/>
      <w:pPr>
        <w:ind w:left="6360" w:hanging="339"/>
      </w:pPr>
      <w:rPr/>
    </w:lvl>
    <w:lvl w:ilvl="7">
      <w:start w:val="1"/>
      <w:numFmt w:val="bullet"/>
      <w:lvlText w:val="•"/>
      <w:lvlJc w:val="left"/>
      <w:pPr>
        <w:ind w:left="7400" w:hanging="339"/>
      </w:pPr>
      <w:rPr/>
    </w:lvl>
    <w:lvl w:ilvl="8">
      <w:start w:val="1"/>
      <w:numFmt w:val="bullet"/>
      <w:lvlText w:val="•"/>
      <w:lvlJc w:val="left"/>
      <w:pPr>
        <w:ind w:left="8440" w:hanging="33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