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8A95" w14:textId="77777777" w:rsidR="000D27A6" w:rsidRPr="000D27A6" w:rsidRDefault="000D27A6" w:rsidP="000D27A6">
      <w:pPr>
        <w:jc w:val="center"/>
        <w:rPr>
          <w:color w:val="C00000"/>
          <w:sz w:val="36"/>
          <w:szCs w:val="36"/>
        </w:rPr>
      </w:pPr>
      <w:r w:rsidRPr="000D27A6">
        <w:rPr>
          <w:color w:val="C00000"/>
          <w:sz w:val="36"/>
          <w:szCs w:val="36"/>
        </w:rPr>
        <w:t>Colegio Científico Montessori</w:t>
      </w:r>
    </w:p>
    <w:p w14:paraId="22B1646D" w14:textId="77777777" w:rsidR="000D27A6" w:rsidRDefault="000D27A6" w:rsidP="000D27A6"/>
    <w:p w14:paraId="0A666B77" w14:textId="77777777" w:rsidR="000D27A6" w:rsidRDefault="000D27A6" w:rsidP="000D27A6"/>
    <w:p w14:paraId="16355ABF" w14:textId="77777777" w:rsidR="000D27A6" w:rsidRPr="000D27A6" w:rsidRDefault="000D27A6" w:rsidP="000D27A6">
      <w:pPr>
        <w:rPr>
          <w:sz w:val="32"/>
          <w:szCs w:val="32"/>
        </w:rPr>
      </w:pPr>
      <w:r w:rsidRPr="000D27A6">
        <w:rPr>
          <w:sz w:val="32"/>
          <w:szCs w:val="32"/>
        </w:rPr>
        <w:t>Nombre:</w:t>
      </w:r>
    </w:p>
    <w:p w14:paraId="17E712CD" w14:textId="77777777" w:rsidR="000D27A6" w:rsidRPr="000D27A6" w:rsidRDefault="000D27A6" w:rsidP="000D27A6">
      <w:pPr>
        <w:rPr>
          <w:sz w:val="28"/>
          <w:szCs w:val="28"/>
        </w:rPr>
      </w:pPr>
      <w:r w:rsidRPr="000D27A6">
        <w:rPr>
          <w:sz w:val="28"/>
          <w:szCs w:val="28"/>
        </w:rPr>
        <w:t>Gladys Abril Martín González</w:t>
      </w:r>
    </w:p>
    <w:p w14:paraId="16C90BE8" w14:textId="77777777" w:rsidR="000D27A6" w:rsidRDefault="000D27A6" w:rsidP="000D27A6"/>
    <w:p w14:paraId="39DA770F" w14:textId="77777777" w:rsidR="000D27A6" w:rsidRPr="000D27A6" w:rsidRDefault="000D27A6" w:rsidP="000D27A6">
      <w:pPr>
        <w:rPr>
          <w:sz w:val="32"/>
          <w:szCs w:val="32"/>
        </w:rPr>
      </w:pPr>
      <w:r w:rsidRPr="000D27A6">
        <w:rPr>
          <w:sz w:val="32"/>
          <w:szCs w:val="32"/>
        </w:rPr>
        <w:t>Maestra:</w:t>
      </w:r>
    </w:p>
    <w:p w14:paraId="0D1641A2" w14:textId="77777777" w:rsidR="000D27A6" w:rsidRPr="000D27A6" w:rsidRDefault="000D27A6" w:rsidP="000D27A6">
      <w:pPr>
        <w:rPr>
          <w:sz w:val="28"/>
          <w:szCs w:val="28"/>
        </w:rPr>
      </w:pPr>
      <w:r w:rsidRPr="000D27A6">
        <w:rPr>
          <w:sz w:val="28"/>
          <w:szCs w:val="28"/>
        </w:rPr>
        <w:t>Glendy Sosa</w:t>
      </w:r>
    </w:p>
    <w:p w14:paraId="29E0ACC2" w14:textId="77777777" w:rsidR="000D27A6" w:rsidRDefault="000D27A6" w:rsidP="000D27A6"/>
    <w:p w14:paraId="2B505E34" w14:textId="77777777" w:rsidR="000D27A6" w:rsidRPr="000D27A6" w:rsidRDefault="000D27A6" w:rsidP="000D27A6">
      <w:pPr>
        <w:rPr>
          <w:sz w:val="32"/>
          <w:szCs w:val="32"/>
        </w:rPr>
      </w:pPr>
      <w:r w:rsidRPr="000D27A6">
        <w:rPr>
          <w:sz w:val="32"/>
          <w:szCs w:val="32"/>
        </w:rPr>
        <w:t>Grado:</w:t>
      </w:r>
    </w:p>
    <w:p w14:paraId="453AAE8E" w14:textId="77777777" w:rsidR="000D27A6" w:rsidRPr="000D27A6" w:rsidRDefault="000D27A6" w:rsidP="000D27A6">
      <w:pPr>
        <w:rPr>
          <w:sz w:val="28"/>
          <w:szCs w:val="28"/>
        </w:rPr>
      </w:pPr>
      <w:r w:rsidRPr="000D27A6">
        <w:rPr>
          <w:sz w:val="28"/>
          <w:szCs w:val="28"/>
        </w:rPr>
        <w:t>2do. Básico sección “A”</w:t>
      </w:r>
    </w:p>
    <w:p w14:paraId="77476A3B" w14:textId="77777777" w:rsidR="000D27A6" w:rsidRDefault="000D27A6" w:rsidP="000D27A6"/>
    <w:p w14:paraId="09C341D0" w14:textId="77777777" w:rsidR="000D27A6" w:rsidRPr="000D27A6" w:rsidRDefault="000D27A6" w:rsidP="000D27A6">
      <w:pPr>
        <w:rPr>
          <w:sz w:val="32"/>
          <w:szCs w:val="32"/>
        </w:rPr>
      </w:pPr>
      <w:r w:rsidRPr="000D27A6">
        <w:rPr>
          <w:sz w:val="32"/>
          <w:szCs w:val="32"/>
        </w:rPr>
        <w:t>Materia:</w:t>
      </w:r>
    </w:p>
    <w:p w14:paraId="22C07D17" w14:textId="77777777" w:rsidR="000D27A6" w:rsidRPr="000D27A6" w:rsidRDefault="000D27A6" w:rsidP="000D27A6">
      <w:pPr>
        <w:rPr>
          <w:sz w:val="28"/>
          <w:szCs w:val="28"/>
        </w:rPr>
      </w:pPr>
      <w:r w:rsidRPr="000D27A6">
        <w:rPr>
          <w:sz w:val="28"/>
          <w:szCs w:val="28"/>
        </w:rPr>
        <w:t>Educación Física</w:t>
      </w:r>
    </w:p>
    <w:p w14:paraId="4D8B9B7E" w14:textId="77777777" w:rsidR="000D27A6" w:rsidRDefault="000D27A6" w:rsidP="000D27A6"/>
    <w:p w14:paraId="7FD91D31" w14:textId="77777777" w:rsidR="000D27A6" w:rsidRPr="000D27A6" w:rsidRDefault="000D27A6" w:rsidP="000D27A6">
      <w:pPr>
        <w:rPr>
          <w:sz w:val="32"/>
          <w:szCs w:val="32"/>
        </w:rPr>
      </w:pPr>
      <w:r w:rsidRPr="000D27A6">
        <w:rPr>
          <w:sz w:val="32"/>
          <w:szCs w:val="32"/>
        </w:rPr>
        <w:t>Fecha:</w:t>
      </w:r>
    </w:p>
    <w:p w14:paraId="4741DAA2" w14:textId="77777777" w:rsidR="000D27A6" w:rsidRPr="000D27A6" w:rsidRDefault="000D27A6" w:rsidP="000D27A6">
      <w:pPr>
        <w:rPr>
          <w:sz w:val="32"/>
          <w:szCs w:val="32"/>
        </w:rPr>
      </w:pPr>
      <w:r w:rsidRPr="000D27A6">
        <w:rPr>
          <w:sz w:val="32"/>
          <w:szCs w:val="32"/>
        </w:rPr>
        <w:t>5/05/2,022</w:t>
      </w:r>
    </w:p>
    <w:p w14:paraId="446D602D" w14:textId="77777777" w:rsidR="000D27A6" w:rsidRDefault="000D27A6" w:rsidP="000D27A6"/>
    <w:p w14:paraId="330F8AB2" w14:textId="77777777" w:rsidR="000D27A6" w:rsidRPr="000D27A6" w:rsidRDefault="000D27A6" w:rsidP="000D27A6">
      <w:pPr>
        <w:rPr>
          <w:sz w:val="32"/>
          <w:szCs w:val="32"/>
        </w:rPr>
      </w:pPr>
      <w:r w:rsidRPr="000D27A6">
        <w:rPr>
          <w:sz w:val="32"/>
          <w:szCs w:val="32"/>
        </w:rPr>
        <w:t>Trabajo:</w:t>
      </w:r>
    </w:p>
    <w:p w14:paraId="76489B2A" w14:textId="19326257" w:rsidR="000D27A6" w:rsidRDefault="000D27A6" w:rsidP="000D27A6">
      <w:pPr>
        <w:rPr>
          <w:sz w:val="28"/>
          <w:szCs w:val="28"/>
        </w:rPr>
      </w:pPr>
      <w:r>
        <w:rPr>
          <w:sz w:val="28"/>
          <w:szCs w:val="28"/>
        </w:rPr>
        <w:t xml:space="preserve">Tren superior </w:t>
      </w:r>
    </w:p>
    <w:p w14:paraId="3CF358F4" w14:textId="5EA86F11" w:rsidR="000D27A6" w:rsidRDefault="000D27A6" w:rsidP="000D27A6">
      <w:pPr>
        <w:rPr>
          <w:sz w:val="28"/>
          <w:szCs w:val="28"/>
        </w:rPr>
      </w:pPr>
    </w:p>
    <w:p w14:paraId="7EB9C4A0" w14:textId="37B92C15" w:rsidR="000D27A6" w:rsidRDefault="000D27A6" w:rsidP="000D27A6">
      <w:pPr>
        <w:rPr>
          <w:sz w:val="28"/>
          <w:szCs w:val="28"/>
        </w:rPr>
      </w:pPr>
    </w:p>
    <w:p w14:paraId="55DCE224" w14:textId="15DC67FB" w:rsidR="000D27A6" w:rsidRDefault="000D27A6" w:rsidP="000D27A6">
      <w:pPr>
        <w:rPr>
          <w:sz w:val="28"/>
          <w:szCs w:val="28"/>
        </w:rPr>
      </w:pPr>
    </w:p>
    <w:p w14:paraId="438DC70C" w14:textId="311A0069" w:rsidR="000D27A6" w:rsidRDefault="000D27A6" w:rsidP="000D27A6">
      <w:pPr>
        <w:rPr>
          <w:sz w:val="28"/>
          <w:szCs w:val="28"/>
        </w:rPr>
      </w:pPr>
    </w:p>
    <w:p w14:paraId="4D8E88F2" w14:textId="70288CB8" w:rsidR="000D27A6" w:rsidRDefault="000D27A6" w:rsidP="000D27A6">
      <w:pPr>
        <w:rPr>
          <w:sz w:val="28"/>
          <w:szCs w:val="28"/>
        </w:rPr>
      </w:pPr>
    </w:p>
    <w:p w14:paraId="5EAB62C2" w14:textId="3774777C" w:rsidR="000D27A6" w:rsidRDefault="000D27A6" w:rsidP="000D27A6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lastRenderedPageBreak/>
        <w:t>¿Qué es el tren superior?</w:t>
      </w:r>
    </w:p>
    <w:p w14:paraId="0A18AF49" w14:textId="1F17E94C" w:rsidR="000D27A6" w:rsidRDefault="000D27A6" w:rsidP="000D27A6">
      <w:pPr>
        <w:rPr>
          <w:color w:val="000000" w:themeColor="text1"/>
          <w:sz w:val="28"/>
          <w:szCs w:val="28"/>
        </w:rPr>
      </w:pPr>
      <w:r w:rsidRPr="000D27A6">
        <w:rPr>
          <w:color w:val="000000" w:themeColor="text1"/>
          <w:sz w:val="28"/>
          <w:szCs w:val="28"/>
        </w:rPr>
        <w:t>Los músculos del tren superior son aquellos que están en la parte superior del cuerpo, incluyendo pectorales, brazos, hombr</w:t>
      </w:r>
      <w:r>
        <w:rPr>
          <w:color w:val="000000" w:themeColor="text1"/>
          <w:sz w:val="28"/>
          <w:szCs w:val="28"/>
        </w:rPr>
        <w:t>o</w:t>
      </w:r>
      <w:r w:rsidRPr="000D27A6">
        <w:rPr>
          <w:color w:val="000000" w:themeColor="text1"/>
          <w:sz w:val="28"/>
          <w:szCs w:val="28"/>
        </w:rPr>
        <w:t>s y abdominales.</w:t>
      </w:r>
    </w:p>
    <w:p w14:paraId="270D2DFC" w14:textId="7B02DE91" w:rsidR="000D27A6" w:rsidRPr="000D27A6" w:rsidRDefault="000D27A6" w:rsidP="000D27A6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C7153A" wp14:editId="72AB53A0">
            <wp:simplePos x="0" y="0"/>
            <wp:positionH relativeFrom="column">
              <wp:posOffset>904471</wp:posOffset>
            </wp:positionH>
            <wp:positionV relativeFrom="paragraph">
              <wp:posOffset>10276</wp:posOffset>
            </wp:positionV>
            <wp:extent cx="3355975" cy="1953491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953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5858E" w14:textId="71E2A27E" w:rsidR="000D27A6" w:rsidRDefault="000D27A6" w:rsidP="000D27A6"/>
    <w:p w14:paraId="6991769E" w14:textId="22DF84BF" w:rsidR="000D27A6" w:rsidRDefault="000D27A6" w:rsidP="000D27A6"/>
    <w:p w14:paraId="00117F78" w14:textId="4C7C46EE" w:rsidR="001B79A0" w:rsidRDefault="001B79A0"/>
    <w:p w14:paraId="16472CDD" w14:textId="4A5677E6" w:rsidR="000D27A6" w:rsidRDefault="000D27A6"/>
    <w:p w14:paraId="25608172" w14:textId="2F4D1D67" w:rsidR="000D27A6" w:rsidRDefault="000D27A6"/>
    <w:p w14:paraId="393F9BA7" w14:textId="0FAB952E" w:rsidR="000D27A6" w:rsidRDefault="000D27A6"/>
    <w:p w14:paraId="2573EC0A" w14:textId="1F17F1F9" w:rsidR="000D27A6" w:rsidRDefault="000D27A6"/>
    <w:p w14:paraId="203C069C" w14:textId="7827CCDE" w:rsidR="000D27A6" w:rsidRDefault="000D27A6"/>
    <w:p w14:paraId="6B4182A6" w14:textId="61F100E7" w:rsidR="000D27A6" w:rsidRDefault="000D27A6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Algunos ejemplos de tren superior:</w:t>
      </w:r>
    </w:p>
    <w:p w14:paraId="5AF87ADE" w14:textId="77777777" w:rsidR="00EC2CA5" w:rsidRPr="00EC2CA5" w:rsidRDefault="00EC2CA5" w:rsidP="00EC2CA5">
      <w:pPr>
        <w:pStyle w:val="Prrafodelista"/>
        <w:numPr>
          <w:ilvl w:val="0"/>
          <w:numId w:val="1"/>
        </w:numPr>
        <w:rPr>
          <w:color w:val="70AD47" w:themeColor="accent6"/>
          <w:sz w:val="32"/>
          <w:szCs w:val="32"/>
        </w:rPr>
      </w:pPr>
      <w:r w:rsidRPr="00EC2CA5">
        <w:rPr>
          <w:color w:val="70AD47" w:themeColor="accent6"/>
          <w:sz w:val="32"/>
          <w:szCs w:val="32"/>
        </w:rPr>
        <w:t>Flexiones con palmada.</w:t>
      </w:r>
    </w:p>
    <w:p w14:paraId="098E8339" w14:textId="77777777" w:rsidR="00EC2CA5" w:rsidRPr="00EC2CA5" w:rsidRDefault="00EC2CA5" w:rsidP="00EC2CA5">
      <w:pPr>
        <w:pStyle w:val="Prrafodelista"/>
        <w:numPr>
          <w:ilvl w:val="0"/>
          <w:numId w:val="1"/>
        </w:numPr>
        <w:rPr>
          <w:color w:val="70AD47" w:themeColor="accent6"/>
          <w:sz w:val="32"/>
          <w:szCs w:val="32"/>
        </w:rPr>
      </w:pPr>
      <w:r w:rsidRPr="00EC2CA5">
        <w:rPr>
          <w:color w:val="70AD47" w:themeColor="accent6"/>
          <w:sz w:val="32"/>
          <w:szCs w:val="32"/>
        </w:rPr>
        <w:t>Flexiones inclinadas.</w:t>
      </w:r>
    </w:p>
    <w:p w14:paraId="3B4CDCC0" w14:textId="1D3A5BFF" w:rsidR="00EC2CA5" w:rsidRPr="00EC2CA5" w:rsidRDefault="00EC2CA5" w:rsidP="00EC2CA5">
      <w:pPr>
        <w:pStyle w:val="Prrafodelista"/>
        <w:numPr>
          <w:ilvl w:val="0"/>
          <w:numId w:val="1"/>
        </w:numPr>
        <w:rPr>
          <w:color w:val="70AD47" w:themeColor="accent6"/>
          <w:sz w:val="32"/>
          <w:szCs w:val="32"/>
        </w:rPr>
      </w:pPr>
      <w:r w:rsidRPr="00EC2CA5">
        <w:rPr>
          <w:color w:val="70AD47" w:themeColor="accent6"/>
          <w:sz w:val="32"/>
          <w:szCs w:val="32"/>
        </w:rPr>
        <w:t>Flexiones declinadas.</w:t>
      </w:r>
    </w:p>
    <w:p w14:paraId="0EBD90B0" w14:textId="77777777" w:rsidR="00EC2CA5" w:rsidRPr="00EC2CA5" w:rsidRDefault="00EC2CA5" w:rsidP="00EC2CA5">
      <w:pPr>
        <w:pStyle w:val="Prrafodelista"/>
        <w:numPr>
          <w:ilvl w:val="0"/>
          <w:numId w:val="1"/>
        </w:numPr>
        <w:rPr>
          <w:color w:val="70AD47" w:themeColor="accent6"/>
          <w:sz w:val="32"/>
          <w:szCs w:val="32"/>
        </w:rPr>
      </w:pPr>
      <w:proofErr w:type="spellStart"/>
      <w:r w:rsidRPr="00EC2CA5">
        <w:rPr>
          <w:color w:val="70AD47" w:themeColor="accent6"/>
          <w:sz w:val="32"/>
          <w:szCs w:val="32"/>
        </w:rPr>
        <w:t>Curl</w:t>
      </w:r>
      <w:proofErr w:type="spellEnd"/>
      <w:r w:rsidRPr="00EC2CA5">
        <w:rPr>
          <w:color w:val="70AD47" w:themeColor="accent6"/>
          <w:sz w:val="32"/>
          <w:szCs w:val="32"/>
        </w:rPr>
        <w:t xml:space="preserve"> de bíceps con mancuernas.</w:t>
      </w:r>
    </w:p>
    <w:p w14:paraId="0C3928FE" w14:textId="59BDED9A" w:rsidR="00EC2CA5" w:rsidRDefault="00EC2CA5" w:rsidP="00EC2CA5">
      <w:pPr>
        <w:pStyle w:val="Prrafodelista"/>
        <w:numPr>
          <w:ilvl w:val="0"/>
          <w:numId w:val="1"/>
        </w:numPr>
        <w:rPr>
          <w:color w:val="70AD47" w:themeColor="accent6"/>
          <w:sz w:val="32"/>
          <w:szCs w:val="32"/>
        </w:rPr>
      </w:pPr>
      <w:proofErr w:type="spellStart"/>
      <w:r w:rsidRPr="00EC2CA5">
        <w:rPr>
          <w:color w:val="70AD47" w:themeColor="accent6"/>
          <w:sz w:val="32"/>
          <w:szCs w:val="32"/>
        </w:rPr>
        <w:t>Press</w:t>
      </w:r>
      <w:proofErr w:type="spellEnd"/>
      <w:r w:rsidRPr="00EC2CA5">
        <w:rPr>
          <w:color w:val="70AD47" w:themeColor="accent6"/>
          <w:sz w:val="32"/>
          <w:szCs w:val="32"/>
        </w:rPr>
        <w:t xml:space="preserve"> con mancuernas.</w:t>
      </w:r>
    </w:p>
    <w:p w14:paraId="00CF1AAA" w14:textId="6D5FE3B9" w:rsidR="00EC2CA5" w:rsidRPr="006D0A9A" w:rsidRDefault="00EC2CA5" w:rsidP="006D0A9A">
      <w:pPr>
        <w:pStyle w:val="Prrafodelista"/>
        <w:numPr>
          <w:ilvl w:val="0"/>
          <w:numId w:val="2"/>
        </w:numPr>
        <w:rPr>
          <w:color w:val="4472C4" w:themeColor="accent1"/>
          <w:sz w:val="32"/>
          <w:szCs w:val="32"/>
        </w:rPr>
      </w:pPr>
      <w:r w:rsidRPr="006D0A9A">
        <w:rPr>
          <w:color w:val="4472C4" w:themeColor="accent1"/>
          <w:sz w:val="32"/>
          <w:szCs w:val="32"/>
        </w:rPr>
        <w:t>Flexiones con palmada:</w:t>
      </w:r>
    </w:p>
    <w:p w14:paraId="7BC179A9" w14:textId="29EB5C35" w:rsidR="00EC2CA5" w:rsidRDefault="00EC2CA5" w:rsidP="00EC2CA5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13098F" wp14:editId="091D2658">
            <wp:simplePos x="0" y="0"/>
            <wp:positionH relativeFrom="column">
              <wp:posOffset>2504382</wp:posOffset>
            </wp:positionH>
            <wp:positionV relativeFrom="paragraph">
              <wp:posOffset>925887</wp:posOffset>
            </wp:positionV>
            <wp:extent cx="2758787" cy="1839191"/>
            <wp:effectExtent l="0" t="0" r="381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87" cy="183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CA5">
        <w:rPr>
          <w:color w:val="000000" w:themeColor="text1"/>
          <w:sz w:val="28"/>
          <w:szCs w:val="28"/>
        </w:rPr>
        <w:t xml:space="preserve">Para comenzar el ejercicio debemos colocarnos tumbados boca abajo y colocar las palmas </w:t>
      </w:r>
      <w:r w:rsidRPr="00EC2CA5">
        <w:rPr>
          <w:color w:val="000000" w:themeColor="text1"/>
          <w:sz w:val="28"/>
          <w:szCs w:val="28"/>
        </w:rPr>
        <w:t>del mano justo debajo</w:t>
      </w:r>
      <w:r w:rsidRPr="00EC2CA5">
        <w:rPr>
          <w:color w:val="000000" w:themeColor="text1"/>
          <w:sz w:val="28"/>
          <w:szCs w:val="28"/>
        </w:rPr>
        <w:t xml:space="preserve"> de nuestros hombros. Desde allí posicionaremos el cuerpo en línea recta desde talones a cabeza, apoyando las puntas de los pies en el suelo.</w:t>
      </w:r>
    </w:p>
    <w:p w14:paraId="4C10724E" w14:textId="3E54B7D0" w:rsidR="00EC2CA5" w:rsidRDefault="00EC2CA5" w:rsidP="00EC2CA5">
      <w:pPr>
        <w:rPr>
          <w:color w:val="000000" w:themeColor="text1"/>
          <w:sz w:val="28"/>
          <w:szCs w:val="28"/>
        </w:rPr>
      </w:pPr>
    </w:p>
    <w:p w14:paraId="531C8918" w14:textId="08C43217" w:rsidR="00EC2CA5" w:rsidRDefault="00EC2CA5" w:rsidP="00EC2CA5">
      <w:pPr>
        <w:rPr>
          <w:color w:val="000000" w:themeColor="text1"/>
          <w:sz w:val="28"/>
          <w:szCs w:val="28"/>
        </w:rPr>
      </w:pPr>
    </w:p>
    <w:p w14:paraId="69C2640F" w14:textId="61858D22" w:rsidR="00EC2CA5" w:rsidRDefault="00EC2CA5" w:rsidP="00EC2CA5">
      <w:pPr>
        <w:rPr>
          <w:color w:val="000000" w:themeColor="text1"/>
          <w:sz w:val="28"/>
          <w:szCs w:val="28"/>
        </w:rPr>
      </w:pPr>
    </w:p>
    <w:p w14:paraId="5B842A97" w14:textId="7862C981" w:rsidR="00EC2CA5" w:rsidRDefault="00EC2CA5" w:rsidP="00EC2CA5">
      <w:pPr>
        <w:rPr>
          <w:color w:val="000000" w:themeColor="text1"/>
          <w:sz w:val="28"/>
          <w:szCs w:val="28"/>
        </w:rPr>
      </w:pPr>
    </w:p>
    <w:p w14:paraId="0506F3A3" w14:textId="54278FCA" w:rsidR="00EC2CA5" w:rsidRDefault="00EC2CA5" w:rsidP="00EC2CA5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lastRenderedPageBreak/>
        <w:t>¿</w:t>
      </w:r>
      <w:proofErr w:type="spellStart"/>
      <w:r>
        <w:rPr>
          <w:color w:val="4472C4" w:themeColor="accent1"/>
          <w:sz w:val="32"/>
          <w:szCs w:val="32"/>
        </w:rPr>
        <w:t>Que</w:t>
      </w:r>
      <w:proofErr w:type="spellEnd"/>
      <w:r>
        <w:rPr>
          <w:color w:val="4472C4" w:themeColor="accent1"/>
          <w:sz w:val="32"/>
          <w:szCs w:val="32"/>
        </w:rPr>
        <w:t xml:space="preserve"> músculos trabajan en las flexiones?</w:t>
      </w:r>
    </w:p>
    <w:p w14:paraId="0CC40D94" w14:textId="592EE53E" w:rsidR="00EC2CA5" w:rsidRDefault="00EC2CA5" w:rsidP="00EC2CA5">
      <w:pPr>
        <w:rPr>
          <w:color w:val="000000" w:themeColor="text1"/>
          <w:sz w:val="28"/>
          <w:szCs w:val="28"/>
        </w:rPr>
      </w:pPr>
      <w:r w:rsidRPr="00EC2CA5">
        <w:rPr>
          <w:color w:val="000000" w:themeColor="text1"/>
          <w:sz w:val="28"/>
          <w:szCs w:val="28"/>
        </w:rPr>
        <w:t xml:space="preserve">Como ejercicio compuesto, los </w:t>
      </w:r>
      <w:proofErr w:type="spellStart"/>
      <w:r w:rsidRPr="00EC2CA5">
        <w:rPr>
          <w:color w:val="000000" w:themeColor="text1"/>
          <w:sz w:val="28"/>
          <w:szCs w:val="28"/>
        </w:rPr>
        <w:t>push</w:t>
      </w:r>
      <w:proofErr w:type="spellEnd"/>
      <w:r w:rsidRPr="00EC2CA5">
        <w:rPr>
          <w:color w:val="000000" w:themeColor="text1"/>
          <w:sz w:val="28"/>
          <w:szCs w:val="28"/>
        </w:rPr>
        <w:t xml:space="preserve"> up trabajan una variedad de diferentes grupos de músculos, que incluyen: brazos (bíceps y tríceps), hombros (deltoides mayor y menor), pecho, núcleo (abdominal), espalda y piernas (glúteos, isquiotibiales, cuádriceps).</w:t>
      </w:r>
    </w:p>
    <w:p w14:paraId="771D610C" w14:textId="7553ADE9" w:rsidR="00A72B5D" w:rsidRDefault="00A72B5D" w:rsidP="00EC2CA5">
      <w:pPr>
        <w:rPr>
          <w:color w:val="000000" w:themeColor="text1"/>
          <w:sz w:val="28"/>
          <w:szCs w:val="28"/>
        </w:rPr>
      </w:pPr>
    </w:p>
    <w:p w14:paraId="2643B52A" w14:textId="632D3604" w:rsidR="00A72B5D" w:rsidRDefault="006D0A9A" w:rsidP="00EC2CA5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2. </w:t>
      </w:r>
      <w:proofErr w:type="spellStart"/>
      <w:r w:rsidR="00A72B5D">
        <w:rPr>
          <w:color w:val="4472C4" w:themeColor="accent1"/>
          <w:sz w:val="32"/>
          <w:szCs w:val="32"/>
        </w:rPr>
        <w:t>Curl</w:t>
      </w:r>
      <w:proofErr w:type="spellEnd"/>
      <w:r w:rsidR="00A72B5D">
        <w:rPr>
          <w:color w:val="4472C4" w:themeColor="accent1"/>
          <w:sz w:val="32"/>
          <w:szCs w:val="32"/>
        </w:rPr>
        <w:t xml:space="preserve"> de bíceps con mancuernas:</w:t>
      </w:r>
    </w:p>
    <w:p w14:paraId="323C21A6" w14:textId="5477F52A" w:rsidR="006D0A9A" w:rsidRDefault="00A72B5D" w:rsidP="00EC2CA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</w:t>
      </w:r>
      <w:r w:rsidRPr="00A72B5D">
        <w:rPr>
          <w:color w:val="000000" w:themeColor="text1"/>
          <w:sz w:val="28"/>
          <w:szCs w:val="28"/>
        </w:rPr>
        <w:t xml:space="preserve">ebes flexionar el peso hacia arriba y rotar la pesa hacia arriba también. Empieza la rotación pronto, antes de que el antebrazo esté paralelo al suelo. Al hacerlo, te aseguras de que el </w:t>
      </w:r>
      <w:proofErr w:type="spellStart"/>
      <w:r w:rsidRPr="00A72B5D">
        <w:rPr>
          <w:color w:val="000000" w:themeColor="text1"/>
          <w:sz w:val="28"/>
          <w:szCs w:val="28"/>
        </w:rPr>
        <w:t>curl</w:t>
      </w:r>
      <w:proofErr w:type="spellEnd"/>
      <w:r w:rsidRPr="00A72B5D">
        <w:rPr>
          <w:color w:val="000000" w:themeColor="text1"/>
          <w:sz w:val="28"/>
          <w:szCs w:val="28"/>
        </w:rPr>
        <w:t xml:space="preserve"> se centra en el bíceps y no en el braquial</w:t>
      </w:r>
      <w:r>
        <w:rPr>
          <w:color w:val="000000" w:themeColor="text1"/>
          <w:sz w:val="28"/>
          <w:szCs w:val="28"/>
        </w:rPr>
        <w:t>.</w:t>
      </w:r>
    </w:p>
    <w:p w14:paraId="7F7F9897" w14:textId="19052E7E" w:rsidR="00A72B5D" w:rsidRDefault="006D0A9A" w:rsidP="00EC2CA5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0F2A7B" wp14:editId="76D55044">
            <wp:simplePos x="0" y="0"/>
            <wp:positionH relativeFrom="margin">
              <wp:align>center</wp:align>
            </wp:positionH>
            <wp:positionV relativeFrom="paragraph">
              <wp:posOffset>145703</wp:posOffset>
            </wp:positionV>
            <wp:extent cx="4031672" cy="2306320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72" cy="230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0317A" w14:textId="38E6D1B7" w:rsidR="00A72B5D" w:rsidRDefault="00A72B5D" w:rsidP="00EC2CA5">
      <w:pPr>
        <w:rPr>
          <w:color w:val="000000" w:themeColor="text1"/>
          <w:sz w:val="28"/>
          <w:szCs w:val="28"/>
        </w:rPr>
      </w:pPr>
    </w:p>
    <w:p w14:paraId="0A081C65" w14:textId="74360A08" w:rsidR="00A72B5D" w:rsidRDefault="00A72B5D" w:rsidP="00EC2CA5">
      <w:pPr>
        <w:rPr>
          <w:color w:val="000000" w:themeColor="text1"/>
          <w:sz w:val="28"/>
          <w:szCs w:val="28"/>
        </w:rPr>
      </w:pPr>
    </w:p>
    <w:p w14:paraId="582BCFB6" w14:textId="23CC6E3B" w:rsidR="00A72B5D" w:rsidRDefault="00A72B5D" w:rsidP="00EC2CA5">
      <w:pPr>
        <w:rPr>
          <w:color w:val="000000" w:themeColor="text1"/>
          <w:sz w:val="28"/>
          <w:szCs w:val="28"/>
        </w:rPr>
      </w:pPr>
    </w:p>
    <w:p w14:paraId="74ADA399" w14:textId="446A2070" w:rsidR="00A72B5D" w:rsidRDefault="00A72B5D" w:rsidP="00EC2CA5">
      <w:pPr>
        <w:rPr>
          <w:color w:val="000000" w:themeColor="text1"/>
          <w:sz w:val="28"/>
          <w:szCs w:val="28"/>
        </w:rPr>
      </w:pPr>
    </w:p>
    <w:p w14:paraId="366B4C45" w14:textId="4D59B5E7" w:rsidR="00A72B5D" w:rsidRDefault="00A72B5D" w:rsidP="00EC2CA5">
      <w:pPr>
        <w:rPr>
          <w:color w:val="000000" w:themeColor="text1"/>
          <w:sz w:val="28"/>
          <w:szCs w:val="28"/>
        </w:rPr>
      </w:pPr>
    </w:p>
    <w:p w14:paraId="05A439A9" w14:textId="0844BA9A" w:rsidR="00A72B5D" w:rsidRDefault="00A72B5D" w:rsidP="00EC2CA5">
      <w:pPr>
        <w:rPr>
          <w:color w:val="000000" w:themeColor="text1"/>
          <w:sz w:val="28"/>
          <w:szCs w:val="28"/>
        </w:rPr>
      </w:pPr>
    </w:p>
    <w:p w14:paraId="5D0898DF" w14:textId="77777777" w:rsidR="006D0A9A" w:rsidRDefault="006D0A9A" w:rsidP="00EC2CA5">
      <w:pPr>
        <w:rPr>
          <w:color w:val="4472C4" w:themeColor="accent1"/>
          <w:sz w:val="32"/>
          <w:szCs w:val="32"/>
        </w:rPr>
      </w:pPr>
    </w:p>
    <w:p w14:paraId="4FB74DE2" w14:textId="70753F41" w:rsidR="00A72B5D" w:rsidRDefault="00A72B5D" w:rsidP="00EC2CA5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¿Qué músculos trabajan el </w:t>
      </w:r>
      <w:proofErr w:type="spellStart"/>
      <w:r>
        <w:rPr>
          <w:color w:val="4472C4" w:themeColor="accent1"/>
          <w:sz w:val="32"/>
          <w:szCs w:val="32"/>
        </w:rPr>
        <w:t>Curl</w:t>
      </w:r>
      <w:proofErr w:type="spellEnd"/>
      <w:r>
        <w:rPr>
          <w:color w:val="4472C4" w:themeColor="accent1"/>
          <w:sz w:val="32"/>
          <w:szCs w:val="32"/>
        </w:rPr>
        <w:t xml:space="preserve"> de mancuernas?</w:t>
      </w:r>
    </w:p>
    <w:p w14:paraId="21815D5A" w14:textId="02004AAD" w:rsidR="00A72B5D" w:rsidRPr="006D0A9A" w:rsidRDefault="006D0A9A" w:rsidP="00EC2CA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</w:t>
      </w:r>
      <w:r w:rsidR="00A72B5D" w:rsidRPr="006D0A9A">
        <w:rPr>
          <w:color w:val="000000" w:themeColor="text1"/>
          <w:sz w:val="28"/>
          <w:szCs w:val="28"/>
        </w:rPr>
        <w:t>rabaja los antebrazos además de los bíceps. En la posición inicial comenzamos de pie, sujetando las mancuernas con las palmas mirando hacia arriba y los brazos extendidos.</w:t>
      </w:r>
    </w:p>
    <w:sectPr w:rsidR="00A72B5D" w:rsidRPr="006D0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D10"/>
    <w:multiLevelType w:val="hybridMultilevel"/>
    <w:tmpl w:val="3282EC82"/>
    <w:lvl w:ilvl="0" w:tplc="999C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04B1"/>
    <w:multiLevelType w:val="hybridMultilevel"/>
    <w:tmpl w:val="06BCB2FE"/>
    <w:lvl w:ilvl="0" w:tplc="63DED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848408">
    <w:abstractNumId w:val="1"/>
  </w:num>
  <w:num w:numId="2" w16cid:durableId="142580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A6"/>
    <w:rsid w:val="000D27A6"/>
    <w:rsid w:val="001B79A0"/>
    <w:rsid w:val="006D0A9A"/>
    <w:rsid w:val="00A72B5D"/>
    <w:rsid w:val="00E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3B1C6052"/>
  <w15:chartTrackingRefBased/>
  <w15:docId w15:val="{C8BFCBD3-8859-44A3-AB0C-213FDAA9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Abril Gonzalez</dc:creator>
  <cp:keywords/>
  <dc:description/>
  <cp:lastModifiedBy>Gladys Abril Gonzalez</cp:lastModifiedBy>
  <cp:revision>1</cp:revision>
  <dcterms:created xsi:type="dcterms:W3CDTF">2022-05-06T05:24:00Z</dcterms:created>
  <dcterms:modified xsi:type="dcterms:W3CDTF">2022-05-06T05:42:00Z</dcterms:modified>
</cp:coreProperties>
</file>