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page" w:tblpX="843" w:tblpY="144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8"/>
        <w:gridCol w:w="4145"/>
        <w:gridCol w:w="919"/>
        <w:gridCol w:w="1517"/>
        <w:gridCol w:w="1670"/>
        <w:gridCol w:w="971"/>
      </w:tblGrid>
      <w:tr w:rsidR="00AE117A" w:rsidRPr="00252016" w14:paraId="3ACA5C7D" w14:textId="77777777" w:rsidTr="006358FB">
        <w:trPr>
          <w:trHeight w:val="930"/>
        </w:trPr>
        <w:tc>
          <w:tcPr>
            <w:tcW w:w="7814" w:type="dxa"/>
            <w:gridSpan w:val="4"/>
            <w:vMerge w:val="restart"/>
            <w:vAlign w:val="center"/>
          </w:tcPr>
          <w:p w14:paraId="7A8D178D" w14:textId="48237948" w:rsidR="00252016" w:rsidRPr="002C529D" w:rsidRDefault="002C529D" w:rsidP="00AE117A">
            <w:pPr>
              <w:jc w:val="center"/>
              <w:rPr>
                <w:rFonts w:ascii="Bookman Old Style" w:hAnsi="Bookman Old Style"/>
                <w:b/>
                <w:sz w:val="44"/>
                <w:szCs w:val="44"/>
              </w:rPr>
            </w:pPr>
            <w:r>
              <w:rPr>
                <w:rFonts w:ascii="Bookman Old Style" w:hAnsi="Bookman Old Style"/>
                <w:b/>
                <w:sz w:val="44"/>
                <w:szCs w:val="44"/>
              </w:rPr>
              <w:t>CASES Y FUENTES DE PODER</w:t>
            </w:r>
          </w:p>
        </w:tc>
        <w:tc>
          <w:tcPr>
            <w:tcW w:w="1691" w:type="dxa"/>
            <w:vAlign w:val="center"/>
          </w:tcPr>
          <w:p w14:paraId="11CD6C78" w14:textId="77777777" w:rsidR="00252016" w:rsidRPr="00AE117A" w:rsidRDefault="00252016" w:rsidP="00AE117A">
            <w:pPr>
              <w:jc w:val="center"/>
              <w:rPr>
                <w:rFonts w:ascii="Bookman Old Style" w:hAnsi="Bookman Old Style"/>
                <w:b/>
              </w:rPr>
            </w:pPr>
            <w:r w:rsidRPr="00AE117A">
              <w:rPr>
                <w:rFonts w:ascii="Bookman Old Style" w:hAnsi="Bookman Old Style"/>
                <w:b/>
              </w:rPr>
              <w:t>No.</w:t>
            </w:r>
          </w:p>
        </w:tc>
        <w:tc>
          <w:tcPr>
            <w:tcW w:w="985" w:type="dxa"/>
            <w:vAlign w:val="center"/>
          </w:tcPr>
          <w:p w14:paraId="10C6EEF8" w14:textId="1032DFEC" w:rsidR="00252016" w:rsidRPr="00AE117A" w:rsidRDefault="002C529D" w:rsidP="006358FB">
            <w:pPr>
              <w:jc w:val="center"/>
              <w:rPr>
                <w:rFonts w:ascii="Bookman Old Style" w:hAnsi="Bookman Old Style"/>
                <w:b/>
              </w:rPr>
            </w:pPr>
            <w:r>
              <w:rPr>
                <w:rFonts w:ascii="Bookman Old Style" w:hAnsi="Bookman Old Style"/>
                <w:b/>
              </w:rPr>
              <w:t>4</w:t>
            </w:r>
          </w:p>
        </w:tc>
      </w:tr>
      <w:tr w:rsidR="00252016" w:rsidRPr="00252016" w14:paraId="4F3A3595" w14:textId="77777777" w:rsidTr="00AE117A">
        <w:trPr>
          <w:trHeight w:val="465"/>
        </w:trPr>
        <w:tc>
          <w:tcPr>
            <w:tcW w:w="7814" w:type="dxa"/>
            <w:gridSpan w:val="4"/>
            <w:vMerge/>
            <w:vAlign w:val="center"/>
          </w:tcPr>
          <w:p w14:paraId="004AEA53" w14:textId="77777777" w:rsidR="00252016" w:rsidRPr="00AE117A" w:rsidRDefault="00252016" w:rsidP="00AE117A">
            <w:pPr>
              <w:jc w:val="center"/>
              <w:rPr>
                <w:rFonts w:ascii="Bookman Old Style" w:hAnsi="Bookman Old Style"/>
                <w:b/>
              </w:rPr>
            </w:pPr>
          </w:p>
        </w:tc>
        <w:tc>
          <w:tcPr>
            <w:tcW w:w="2676" w:type="dxa"/>
            <w:gridSpan w:val="2"/>
            <w:vAlign w:val="center"/>
          </w:tcPr>
          <w:p w14:paraId="550C2D7F" w14:textId="23E1730D" w:rsidR="00252016" w:rsidRPr="00AE117A" w:rsidRDefault="00252016" w:rsidP="006358FB">
            <w:pPr>
              <w:rPr>
                <w:rFonts w:ascii="Bookman Old Style" w:hAnsi="Bookman Old Style"/>
                <w:b/>
              </w:rPr>
            </w:pPr>
            <w:r w:rsidRPr="00AE117A">
              <w:rPr>
                <w:rFonts w:ascii="Bookman Old Style" w:hAnsi="Bookman Old Style"/>
                <w:b/>
              </w:rPr>
              <w:t>Curso:</w:t>
            </w:r>
            <w:r w:rsidR="003B386B">
              <w:rPr>
                <w:rFonts w:ascii="Bookman Old Style" w:hAnsi="Bookman Old Style"/>
                <w:b/>
              </w:rPr>
              <w:t xml:space="preserve"> </w:t>
            </w:r>
            <w:proofErr w:type="spellStart"/>
            <w:r w:rsidR="002C529D">
              <w:rPr>
                <w:rFonts w:ascii="Bookman Old Style" w:hAnsi="Bookman Old Style"/>
                <w:b/>
              </w:rPr>
              <w:t>RyST</w:t>
            </w:r>
            <w:proofErr w:type="spellEnd"/>
          </w:p>
        </w:tc>
      </w:tr>
      <w:tr w:rsidR="00252016" w:rsidRPr="00252016" w14:paraId="7BCA8EE3" w14:textId="77777777" w:rsidTr="0015488F">
        <w:trPr>
          <w:trHeight w:val="165"/>
        </w:trPr>
        <w:tc>
          <w:tcPr>
            <w:tcW w:w="7814" w:type="dxa"/>
            <w:gridSpan w:val="4"/>
            <w:vAlign w:val="center"/>
          </w:tcPr>
          <w:p w14:paraId="07267232" w14:textId="77777777" w:rsidR="00252016" w:rsidRPr="00AE117A" w:rsidRDefault="00252016" w:rsidP="0015488F">
            <w:pPr>
              <w:jc w:val="center"/>
              <w:rPr>
                <w:rFonts w:ascii="Bookman Old Style" w:hAnsi="Bookman Old Style"/>
                <w:b/>
              </w:rPr>
            </w:pPr>
            <w:r w:rsidRPr="00AE117A">
              <w:rPr>
                <w:rFonts w:ascii="Bookman Old Style" w:hAnsi="Bookman Old Style"/>
                <w:b/>
              </w:rPr>
              <w:t>Datos del alumno</w:t>
            </w:r>
          </w:p>
        </w:tc>
        <w:tc>
          <w:tcPr>
            <w:tcW w:w="2676" w:type="dxa"/>
            <w:gridSpan w:val="2"/>
            <w:vAlign w:val="center"/>
          </w:tcPr>
          <w:p w14:paraId="68F78C34" w14:textId="77777777" w:rsidR="00252016" w:rsidRPr="00AE117A" w:rsidRDefault="00252016" w:rsidP="00AE117A">
            <w:pPr>
              <w:jc w:val="center"/>
              <w:rPr>
                <w:rFonts w:ascii="Bookman Old Style" w:hAnsi="Bookman Old Style"/>
                <w:b/>
              </w:rPr>
            </w:pPr>
            <w:r w:rsidRPr="00AE117A">
              <w:rPr>
                <w:rFonts w:ascii="Bookman Old Style" w:hAnsi="Bookman Old Style"/>
                <w:b/>
              </w:rPr>
              <w:t>Logotipo Personal</w:t>
            </w:r>
          </w:p>
        </w:tc>
      </w:tr>
      <w:tr w:rsidR="00252016" w:rsidRPr="00252016" w14:paraId="154B3F12" w14:textId="77777777" w:rsidTr="00AE117A">
        <w:trPr>
          <w:trHeight w:val="690"/>
        </w:trPr>
        <w:tc>
          <w:tcPr>
            <w:tcW w:w="1270" w:type="dxa"/>
            <w:vAlign w:val="center"/>
          </w:tcPr>
          <w:p w14:paraId="24D89F2A" w14:textId="77777777" w:rsidR="00252016" w:rsidRPr="00AE117A" w:rsidRDefault="00252016" w:rsidP="00AE117A">
            <w:pPr>
              <w:jc w:val="center"/>
              <w:rPr>
                <w:rFonts w:ascii="Bookman Old Style" w:hAnsi="Bookman Old Style"/>
                <w:b/>
              </w:rPr>
            </w:pPr>
            <w:r w:rsidRPr="00AE117A">
              <w:rPr>
                <w:rFonts w:ascii="Bookman Old Style" w:hAnsi="Bookman Old Style"/>
                <w:b/>
              </w:rPr>
              <w:t>Apellido, Nombre</w:t>
            </w:r>
          </w:p>
        </w:tc>
        <w:tc>
          <w:tcPr>
            <w:tcW w:w="4216" w:type="dxa"/>
            <w:vAlign w:val="center"/>
          </w:tcPr>
          <w:p w14:paraId="255EDC1C" w14:textId="3885E445" w:rsidR="00252016" w:rsidRPr="00AE117A" w:rsidRDefault="002C529D" w:rsidP="00AE117A">
            <w:pPr>
              <w:jc w:val="center"/>
              <w:rPr>
                <w:rFonts w:ascii="Bookman Old Style" w:hAnsi="Bookman Old Style"/>
                <w:b/>
              </w:rPr>
            </w:pPr>
            <w:r>
              <w:rPr>
                <w:rFonts w:ascii="Bookman Old Style" w:hAnsi="Bookman Old Style"/>
                <w:b/>
              </w:rPr>
              <w:t>Pérez de León, Orlando Andrés</w:t>
            </w:r>
          </w:p>
        </w:tc>
        <w:tc>
          <w:tcPr>
            <w:tcW w:w="783" w:type="dxa"/>
            <w:vAlign w:val="center"/>
          </w:tcPr>
          <w:p w14:paraId="432EED72" w14:textId="77777777" w:rsidR="00252016" w:rsidRPr="00AE117A" w:rsidRDefault="00252016" w:rsidP="00AE117A">
            <w:pPr>
              <w:jc w:val="center"/>
              <w:rPr>
                <w:rFonts w:ascii="Bookman Old Style" w:hAnsi="Bookman Old Style"/>
                <w:b/>
              </w:rPr>
            </w:pPr>
            <w:r w:rsidRPr="00AE117A">
              <w:rPr>
                <w:rFonts w:ascii="Bookman Old Style" w:hAnsi="Bookman Old Style"/>
                <w:b/>
              </w:rPr>
              <w:t>Bloque</w:t>
            </w:r>
          </w:p>
        </w:tc>
        <w:tc>
          <w:tcPr>
            <w:tcW w:w="1545" w:type="dxa"/>
            <w:vAlign w:val="center"/>
          </w:tcPr>
          <w:p w14:paraId="7A580EFE" w14:textId="0B088042" w:rsidR="00252016" w:rsidRPr="00AE117A" w:rsidRDefault="002C529D" w:rsidP="00AE117A">
            <w:pPr>
              <w:jc w:val="center"/>
              <w:rPr>
                <w:rFonts w:ascii="Bookman Old Style" w:hAnsi="Bookman Old Style"/>
                <w:b/>
              </w:rPr>
            </w:pPr>
            <w:r>
              <w:rPr>
                <w:rFonts w:ascii="Bookman Old Style" w:hAnsi="Bookman Old Style"/>
                <w:b/>
              </w:rPr>
              <w:t>II</w:t>
            </w:r>
          </w:p>
        </w:tc>
        <w:tc>
          <w:tcPr>
            <w:tcW w:w="2676" w:type="dxa"/>
            <w:gridSpan w:val="2"/>
            <w:vMerge w:val="restart"/>
            <w:vAlign w:val="center"/>
          </w:tcPr>
          <w:p w14:paraId="1F442BA6" w14:textId="77777777" w:rsidR="00252016" w:rsidRPr="00252016" w:rsidRDefault="00252016" w:rsidP="00AE117A">
            <w:pPr>
              <w:jc w:val="center"/>
              <w:rPr>
                <w:b/>
              </w:rPr>
            </w:pPr>
          </w:p>
        </w:tc>
      </w:tr>
      <w:tr w:rsidR="00AE117A" w:rsidRPr="00252016" w14:paraId="7E29FF1B" w14:textId="77777777" w:rsidTr="00AE117A">
        <w:trPr>
          <w:trHeight w:val="495"/>
        </w:trPr>
        <w:tc>
          <w:tcPr>
            <w:tcW w:w="1270" w:type="dxa"/>
            <w:vAlign w:val="center"/>
          </w:tcPr>
          <w:p w14:paraId="02BF5F1F" w14:textId="77777777" w:rsidR="00AE117A" w:rsidRPr="00AE117A" w:rsidRDefault="00AE117A" w:rsidP="00AE117A">
            <w:pPr>
              <w:jc w:val="center"/>
              <w:rPr>
                <w:rFonts w:ascii="Bookman Old Style" w:hAnsi="Bookman Old Style"/>
                <w:b/>
              </w:rPr>
            </w:pPr>
            <w:r w:rsidRPr="00AE117A">
              <w:rPr>
                <w:rFonts w:ascii="Bookman Old Style" w:hAnsi="Bookman Old Style"/>
                <w:b/>
              </w:rPr>
              <w:t>Clave</w:t>
            </w:r>
          </w:p>
        </w:tc>
        <w:tc>
          <w:tcPr>
            <w:tcW w:w="4216" w:type="dxa"/>
            <w:vAlign w:val="center"/>
          </w:tcPr>
          <w:p w14:paraId="02B0E9FA" w14:textId="36561650" w:rsidR="00AE117A" w:rsidRPr="00AE117A" w:rsidRDefault="002C529D" w:rsidP="00AE117A">
            <w:pPr>
              <w:jc w:val="center"/>
              <w:rPr>
                <w:rFonts w:ascii="Bookman Old Style" w:hAnsi="Bookman Old Style"/>
                <w:b/>
              </w:rPr>
            </w:pPr>
            <w:r>
              <w:rPr>
                <w:rFonts w:ascii="Bookman Old Style" w:hAnsi="Bookman Old Style"/>
                <w:b/>
              </w:rPr>
              <w:t>17</w:t>
            </w:r>
          </w:p>
        </w:tc>
        <w:tc>
          <w:tcPr>
            <w:tcW w:w="2328" w:type="dxa"/>
            <w:gridSpan w:val="2"/>
            <w:vAlign w:val="center"/>
          </w:tcPr>
          <w:p w14:paraId="580CDAC3" w14:textId="77777777" w:rsidR="00AE117A" w:rsidRPr="00AE117A" w:rsidRDefault="00AE117A" w:rsidP="00AE117A">
            <w:pPr>
              <w:jc w:val="center"/>
              <w:rPr>
                <w:rFonts w:ascii="Bookman Old Style" w:hAnsi="Bookman Old Style"/>
                <w:b/>
              </w:rPr>
            </w:pPr>
          </w:p>
        </w:tc>
        <w:tc>
          <w:tcPr>
            <w:tcW w:w="2676" w:type="dxa"/>
            <w:gridSpan w:val="2"/>
            <w:vMerge/>
            <w:vAlign w:val="center"/>
          </w:tcPr>
          <w:p w14:paraId="00314B7F" w14:textId="77777777" w:rsidR="00AE117A" w:rsidRPr="00252016" w:rsidRDefault="00AE117A" w:rsidP="00AE117A">
            <w:pPr>
              <w:jc w:val="center"/>
              <w:rPr>
                <w:b/>
              </w:rPr>
            </w:pPr>
          </w:p>
        </w:tc>
      </w:tr>
      <w:tr w:rsidR="00AE117A" w:rsidRPr="00252016" w14:paraId="3A9BA1B1" w14:textId="77777777" w:rsidTr="00AE117A">
        <w:trPr>
          <w:trHeight w:val="525"/>
        </w:trPr>
        <w:tc>
          <w:tcPr>
            <w:tcW w:w="1270" w:type="dxa"/>
            <w:vAlign w:val="center"/>
          </w:tcPr>
          <w:p w14:paraId="2C2CA2F3" w14:textId="77777777" w:rsidR="00AE117A" w:rsidRPr="00AE117A" w:rsidRDefault="00AE117A" w:rsidP="00AE117A">
            <w:pPr>
              <w:jc w:val="center"/>
              <w:rPr>
                <w:rFonts w:ascii="Bookman Old Style" w:hAnsi="Bookman Old Style"/>
                <w:b/>
              </w:rPr>
            </w:pPr>
            <w:r w:rsidRPr="00AE117A">
              <w:rPr>
                <w:rFonts w:ascii="Bookman Old Style" w:hAnsi="Bookman Old Style"/>
                <w:b/>
              </w:rPr>
              <w:t>Fecha de entrega</w:t>
            </w:r>
          </w:p>
        </w:tc>
        <w:tc>
          <w:tcPr>
            <w:tcW w:w="4216" w:type="dxa"/>
            <w:vAlign w:val="center"/>
          </w:tcPr>
          <w:p w14:paraId="47741AF8" w14:textId="7B9AC79F" w:rsidR="00AE117A" w:rsidRPr="00AE117A" w:rsidRDefault="002C529D" w:rsidP="00AE117A">
            <w:pPr>
              <w:jc w:val="center"/>
              <w:rPr>
                <w:rFonts w:ascii="Bookman Old Style" w:hAnsi="Bookman Old Style"/>
                <w:b/>
              </w:rPr>
            </w:pPr>
            <w:r>
              <w:rPr>
                <w:rFonts w:ascii="Bookman Old Style" w:hAnsi="Bookman Old Style"/>
                <w:b/>
              </w:rPr>
              <w:t>6 de abril del 2022</w:t>
            </w:r>
          </w:p>
        </w:tc>
        <w:tc>
          <w:tcPr>
            <w:tcW w:w="783" w:type="dxa"/>
            <w:vAlign w:val="center"/>
          </w:tcPr>
          <w:p w14:paraId="4C3B7C00" w14:textId="77777777" w:rsidR="00AE117A" w:rsidRPr="00AE117A" w:rsidRDefault="00AE117A" w:rsidP="00AE117A">
            <w:pPr>
              <w:jc w:val="center"/>
              <w:rPr>
                <w:rFonts w:ascii="Bookman Old Style" w:hAnsi="Bookman Old Style"/>
                <w:b/>
              </w:rPr>
            </w:pPr>
            <w:r w:rsidRPr="00AE117A">
              <w:rPr>
                <w:rFonts w:ascii="Bookman Old Style" w:hAnsi="Bookman Old Style"/>
                <w:b/>
              </w:rPr>
              <w:t>Hora</w:t>
            </w:r>
          </w:p>
        </w:tc>
        <w:tc>
          <w:tcPr>
            <w:tcW w:w="1545" w:type="dxa"/>
            <w:vAlign w:val="center"/>
          </w:tcPr>
          <w:p w14:paraId="2110F906" w14:textId="77777777" w:rsidR="00AE117A" w:rsidRPr="00AE117A" w:rsidRDefault="00AE117A" w:rsidP="00AE117A">
            <w:pPr>
              <w:jc w:val="center"/>
              <w:rPr>
                <w:rFonts w:ascii="Bookman Old Style" w:hAnsi="Bookman Old Style"/>
                <w:b/>
              </w:rPr>
            </w:pPr>
          </w:p>
        </w:tc>
        <w:tc>
          <w:tcPr>
            <w:tcW w:w="2676" w:type="dxa"/>
            <w:gridSpan w:val="2"/>
            <w:vMerge/>
            <w:vAlign w:val="center"/>
          </w:tcPr>
          <w:p w14:paraId="232E19AC" w14:textId="77777777" w:rsidR="00AE117A" w:rsidRPr="00252016" w:rsidRDefault="00AE117A" w:rsidP="00AE117A">
            <w:pPr>
              <w:jc w:val="center"/>
              <w:rPr>
                <w:b/>
              </w:rPr>
            </w:pPr>
          </w:p>
        </w:tc>
      </w:tr>
    </w:tbl>
    <w:p w14:paraId="7F96E4B4" w14:textId="77777777" w:rsidR="00A64598" w:rsidRDefault="007E6239"/>
    <w:p w14:paraId="5AD0D2B0" w14:textId="77777777" w:rsidR="00AE117A" w:rsidRDefault="00AE117A"/>
    <w:p w14:paraId="182F892D" w14:textId="77777777" w:rsidR="00252016" w:rsidRPr="00AE117A" w:rsidRDefault="00252016" w:rsidP="00AE117A">
      <w:pPr>
        <w:jc w:val="both"/>
        <w:rPr>
          <w:rFonts w:ascii="Courier New" w:hAnsi="Courier New" w:cs="Courier New"/>
          <w:color w:val="C45911" w:themeColor="accent2" w:themeShade="BF"/>
          <w:sz w:val="24"/>
        </w:rPr>
      </w:pPr>
      <w:r w:rsidRPr="00AE117A">
        <w:rPr>
          <w:rFonts w:ascii="Courier New" w:hAnsi="Courier New" w:cs="Courier New"/>
          <w:b/>
          <w:color w:val="C45911" w:themeColor="accent2" w:themeShade="BF"/>
          <w:sz w:val="24"/>
        </w:rPr>
        <w:t>Nota</w:t>
      </w:r>
      <w:r w:rsidRPr="00AE117A">
        <w:rPr>
          <w:rFonts w:ascii="Courier New" w:hAnsi="Courier New" w:cs="Courier New"/>
          <w:color w:val="C45911" w:themeColor="accent2" w:themeShade="BF"/>
          <w:sz w:val="24"/>
        </w:rPr>
        <w:t>: al terminar de adjuntar la información a su proyecto, convertir el documento en formato PDF</w:t>
      </w:r>
      <w:r w:rsidR="00AE117A">
        <w:rPr>
          <w:rFonts w:ascii="Courier New" w:hAnsi="Courier New" w:cs="Courier New"/>
          <w:color w:val="C45911" w:themeColor="accent2" w:themeShade="BF"/>
          <w:sz w:val="24"/>
        </w:rPr>
        <w:t xml:space="preserve">, el formato de texto deberá ser: alienación de texto </w:t>
      </w:r>
      <w:r w:rsidR="00AE117A" w:rsidRPr="00AE117A">
        <w:rPr>
          <w:rFonts w:ascii="Courier New" w:hAnsi="Courier New" w:cs="Courier New"/>
          <w:i/>
          <w:color w:val="C45911" w:themeColor="accent2" w:themeShade="BF"/>
          <w:sz w:val="24"/>
        </w:rPr>
        <w:t>justificado</w:t>
      </w:r>
      <w:r w:rsidR="00AE117A">
        <w:rPr>
          <w:rFonts w:ascii="Courier New" w:hAnsi="Courier New" w:cs="Courier New"/>
          <w:color w:val="C45911" w:themeColor="accent2" w:themeShade="BF"/>
          <w:sz w:val="24"/>
        </w:rPr>
        <w:t xml:space="preserve">, tipos de fuente Courier New 12puntos, imágenes centradas y agregar un marco de imagen. </w:t>
      </w:r>
      <w:r w:rsidRPr="00AE117A">
        <w:rPr>
          <w:rFonts w:ascii="Courier New" w:hAnsi="Courier New" w:cs="Courier New"/>
          <w:color w:val="C45911" w:themeColor="accent2" w:themeShade="BF"/>
          <w:sz w:val="24"/>
        </w:rPr>
        <w:t xml:space="preserve"> </w:t>
      </w:r>
    </w:p>
    <w:p w14:paraId="72AE31A7" w14:textId="77777777" w:rsidR="00AE117A" w:rsidRDefault="00AE117A"/>
    <w:p w14:paraId="1FB3B740" w14:textId="77777777" w:rsidR="00AE117A" w:rsidRDefault="00AE117A" w:rsidP="00AE117A">
      <w:pPr>
        <w:pStyle w:val="Ttulo1"/>
        <w:numPr>
          <w:ilvl w:val="0"/>
          <w:numId w:val="2"/>
        </w:numPr>
      </w:pPr>
      <w:r>
        <w:t>Tema 1</w:t>
      </w:r>
    </w:p>
    <w:p w14:paraId="4C89D529" w14:textId="462C93F1" w:rsidR="003B386B" w:rsidRDefault="00200384" w:rsidP="002C529D">
      <w:pPr>
        <w:pStyle w:val="Prrafodelista"/>
        <w:numPr>
          <w:ilvl w:val="0"/>
          <w:numId w:val="3"/>
        </w:numPr>
      </w:pPr>
      <w:r>
        <w:rPr>
          <w:noProof/>
        </w:rPr>
        <w:drawing>
          <wp:anchor distT="0" distB="0" distL="114300" distR="114300" simplePos="0" relativeHeight="251658240" behindDoc="0" locked="0" layoutInCell="1" allowOverlap="1" wp14:anchorId="4C6CF815" wp14:editId="39924A72">
            <wp:simplePos x="0" y="0"/>
            <wp:positionH relativeFrom="column">
              <wp:posOffset>415290</wp:posOffset>
            </wp:positionH>
            <wp:positionV relativeFrom="paragraph">
              <wp:posOffset>777240</wp:posOffset>
            </wp:positionV>
            <wp:extent cx="1362075" cy="1362075"/>
            <wp:effectExtent l="0" t="0" r="9525"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r w:rsidR="002C529D">
        <w:t xml:space="preserve">Factor de forma pequeña (Mini-ITX): </w:t>
      </w:r>
      <w:r w:rsidR="002C529D" w:rsidRPr="002C529D">
        <w:t>Pequeño significa que solo tiene dos ranuras de expansión, pero también significa que es muy portátil, por lo que es el chasis preferido para los jugadores que les gusta asistir a eventos</w:t>
      </w:r>
      <w:r>
        <w:t xml:space="preserve">. </w:t>
      </w:r>
      <w:r w:rsidRPr="00200384">
        <w:t>Este formato cuenta con unas dimensiones habituales de 170 x 170mm.</w:t>
      </w:r>
    </w:p>
    <w:p w14:paraId="29ADDD25" w14:textId="3C3EC544" w:rsidR="002C529D" w:rsidRDefault="002C529D" w:rsidP="00200384">
      <w:pPr>
        <w:ind w:firstLine="708"/>
      </w:pPr>
    </w:p>
    <w:p w14:paraId="4F2290FA" w14:textId="7C20A766" w:rsidR="00200384" w:rsidRDefault="00200384" w:rsidP="00200384">
      <w:pPr>
        <w:ind w:firstLine="708"/>
      </w:pPr>
    </w:p>
    <w:p w14:paraId="0BC2F96E" w14:textId="51E7B0B9" w:rsidR="00200384" w:rsidRDefault="00200384" w:rsidP="00200384">
      <w:pPr>
        <w:ind w:firstLine="708"/>
      </w:pPr>
    </w:p>
    <w:p w14:paraId="40739926" w14:textId="2DC72EE2" w:rsidR="00200384" w:rsidRDefault="00200384" w:rsidP="00200384">
      <w:pPr>
        <w:ind w:firstLine="708"/>
      </w:pPr>
    </w:p>
    <w:p w14:paraId="4D5E530A" w14:textId="36A496A7" w:rsidR="00200384" w:rsidRDefault="00200384" w:rsidP="00200384">
      <w:pPr>
        <w:ind w:firstLine="708"/>
      </w:pPr>
    </w:p>
    <w:p w14:paraId="63344D59" w14:textId="15288F5E" w:rsidR="00200384" w:rsidRDefault="00200384" w:rsidP="00200384">
      <w:pPr>
        <w:pStyle w:val="Prrafodelista"/>
        <w:numPr>
          <w:ilvl w:val="0"/>
          <w:numId w:val="3"/>
        </w:numPr>
      </w:pPr>
      <w:r>
        <w:lastRenderedPageBreak/>
        <w:t xml:space="preserve">Mini Torre (Micro-ATX): </w:t>
      </w:r>
      <w:r w:rsidRPr="00200384">
        <w:t>Esta torre</w:t>
      </w:r>
      <w:r w:rsidRPr="00200384">
        <w:t xml:space="preserve"> se diseñó y creó con la intención de que </w:t>
      </w:r>
      <w:r w:rsidRPr="00200384">
        <w:t>fuera</w:t>
      </w:r>
      <w:r w:rsidRPr="00200384">
        <w:t xml:space="preserve"> fácil de transportar pero que a su vez permitiera su capacidad de expansión. Se trata de un sueño mayor que el anterior y cuenta con 4 ranuras de expansión.</w:t>
      </w:r>
      <w:r>
        <w:t xml:space="preserve"> </w:t>
      </w:r>
      <w:r w:rsidR="00AC5FD2" w:rsidRPr="00AC5FD2">
        <w:t xml:space="preserve">El tamaño máximo de una placa </w:t>
      </w:r>
      <w:proofErr w:type="spellStart"/>
      <w:r w:rsidR="00AC5FD2" w:rsidRPr="00AC5FD2">
        <w:t>MicroATX</w:t>
      </w:r>
      <w:proofErr w:type="spellEnd"/>
      <w:r w:rsidR="00AC5FD2" w:rsidRPr="00AC5FD2">
        <w:t xml:space="preserve"> es de 244 mm × 244 mm (9,6 pulgadas × 9,6 pulgadas)</w:t>
      </w:r>
      <w:r w:rsidR="00AC5FD2">
        <w:t>.</w:t>
      </w:r>
    </w:p>
    <w:p w14:paraId="7F4CDFD2" w14:textId="42C12522" w:rsidR="00AC5FD2" w:rsidRDefault="00AC5FD2" w:rsidP="00AC5FD2">
      <w:pPr>
        <w:pStyle w:val="Prrafodelista"/>
      </w:pPr>
      <w:r>
        <w:rPr>
          <w:noProof/>
        </w:rPr>
        <w:drawing>
          <wp:anchor distT="0" distB="0" distL="114300" distR="114300" simplePos="0" relativeHeight="251659264" behindDoc="0" locked="0" layoutInCell="1" allowOverlap="1" wp14:anchorId="2A4334DE" wp14:editId="373163D6">
            <wp:simplePos x="0" y="0"/>
            <wp:positionH relativeFrom="column">
              <wp:posOffset>428625</wp:posOffset>
            </wp:positionH>
            <wp:positionV relativeFrom="paragraph">
              <wp:posOffset>57150</wp:posOffset>
            </wp:positionV>
            <wp:extent cx="1104900" cy="11049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anchor>
        </w:drawing>
      </w:r>
      <w:r>
        <w:br w:type="textWrapping" w:clear="all"/>
      </w:r>
    </w:p>
    <w:p w14:paraId="44714CEE" w14:textId="19BB5D05" w:rsidR="00AC5FD2" w:rsidRDefault="001024D8" w:rsidP="001024D8">
      <w:pPr>
        <w:pStyle w:val="Prrafodelista"/>
        <w:numPr>
          <w:ilvl w:val="0"/>
          <w:numId w:val="3"/>
        </w:numPr>
      </w:pPr>
      <w:r>
        <w:rPr>
          <w:noProof/>
        </w:rPr>
        <w:drawing>
          <wp:anchor distT="0" distB="0" distL="114300" distR="114300" simplePos="0" relativeHeight="251660288" behindDoc="0" locked="0" layoutInCell="1" allowOverlap="1" wp14:anchorId="30862DE9" wp14:editId="64990F52">
            <wp:simplePos x="0" y="0"/>
            <wp:positionH relativeFrom="column">
              <wp:posOffset>453662</wp:posOffset>
            </wp:positionH>
            <wp:positionV relativeFrom="paragraph">
              <wp:posOffset>1145540</wp:posOffset>
            </wp:positionV>
            <wp:extent cx="1562100" cy="1173049"/>
            <wp:effectExtent l="0" t="0" r="0" b="825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1173049"/>
                    </a:xfrm>
                    <a:prstGeom prst="rect">
                      <a:avLst/>
                    </a:prstGeom>
                    <a:noFill/>
                  </pic:spPr>
                </pic:pic>
              </a:graphicData>
            </a:graphic>
          </wp:anchor>
        </w:drawing>
      </w:r>
      <w:r>
        <w:t xml:space="preserve">Media Torre (ATX): </w:t>
      </w:r>
      <w:r>
        <w:t xml:space="preserve">El formato ATX o </w:t>
      </w:r>
      <w:proofErr w:type="spellStart"/>
      <w:r>
        <w:t>Mid</w:t>
      </w:r>
      <w:proofErr w:type="spellEnd"/>
      <w:r>
        <w:t xml:space="preserve"> Tower es uno de los tipos de caja que más se ha empleado para cajas de ordenador. Es la preferida por los usuarios y la más común de encontrar tanto en casa como oficinas. La mayoría de la producción de placas base se centra en este usuario. Cuenta con 7 u 8 ranuras de expansión.</w:t>
      </w:r>
      <w:r>
        <w:t xml:space="preserve"> </w:t>
      </w:r>
      <w:r w:rsidR="002846F6">
        <w:t>C</w:t>
      </w:r>
      <w:r w:rsidRPr="001024D8">
        <w:t xml:space="preserve">uentan con unas medidas de 12 pulgadas de ancho, llegando a alcanzar hasta las 9,6 pulgadas de alto, para unas medidas de 305 x 244 </w:t>
      </w:r>
      <w:proofErr w:type="spellStart"/>
      <w:r w:rsidRPr="001024D8">
        <w:t>mm.</w:t>
      </w:r>
      <w:proofErr w:type="spellEnd"/>
      <w:r>
        <w:t xml:space="preserve"> </w:t>
      </w:r>
    </w:p>
    <w:p w14:paraId="12B52F9D" w14:textId="18E0CAF4" w:rsidR="001024D8" w:rsidRDefault="001024D8" w:rsidP="001024D8">
      <w:pPr>
        <w:pStyle w:val="Prrafodelista"/>
      </w:pPr>
    </w:p>
    <w:p w14:paraId="30286110" w14:textId="43EC5252" w:rsidR="001024D8" w:rsidRDefault="002846F6" w:rsidP="001024D8">
      <w:pPr>
        <w:pStyle w:val="Prrafodelista"/>
        <w:numPr>
          <w:ilvl w:val="0"/>
          <w:numId w:val="3"/>
        </w:numPr>
      </w:pPr>
      <w:r>
        <w:rPr>
          <w:noProof/>
        </w:rPr>
        <w:drawing>
          <wp:anchor distT="0" distB="0" distL="114300" distR="114300" simplePos="0" relativeHeight="251661312" behindDoc="0" locked="0" layoutInCell="1" allowOverlap="1" wp14:anchorId="05A38A14" wp14:editId="3CB7F6A6">
            <wp:simplePos x="0" y="0"/>
            <wp:positionH relativeFrom="column">
              <wp:posOffset>348615</wp:posOffset>
            </wp:positionH>
            <wp:positionV relativeFrom="paragraph">
              <wp:posOffset>1847215</wp:posOffset>
            </wp:positionV>
            <wp:extent cx="3333750" cy="1310005"/>
            <wp:effectExtent l="0" t="0" r="0" b="444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0" cy="131000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95C33EB" wp14:editId="1713F061">
            <wp:simplePos x="0" y="0"/>
            <wp:positionH relativeFrom="column">
              <wp:posOffset>348615</wp:posOffset>
            </wp:positionH>
            <wp:positionV relativeFrom="paragraph">
              <wp:posOffset>774700</wp:posOffset>
            </wp:positionV>
            <wp:extent cx="885825" cy="1089732"/>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1089732"/>
                    </a:xfrm>
                    <a:prstGeom prst="rect">
                      <a:avLst/>
                    </a:prstGeom>
                    <a:noFill/>
                  </pic:spPr>
                </pic:pic>
              </a:graphicData>
            </a:graphic>
          </wp:anchor>
        </w:drawing>
      </w:r>
      <w:r w:rsidR="001024D8">
        <w:t xml:space="preserve">Torre Completa (E-ATX): </w:t>
      </w:r>
      <w:r w:rsidRPr="002846F6">
        <w:t>Esta es la opción de tipo torre para jugadores competitivos y administradores de servidores en todo el mundo, debido a sus muchas características y su capacidad para albergar hasta 10 ranuras de expansión.</w:t>
      </w:r>
      <w:r>
        <w:t xml:space="preserve"> Permiten todas las medidas anteriores.</w:t>
      </w:r>
    </w:p>
    <w:p w14:paraId="1E8A025D" w14:textId="3DCD491D" w:rsidR="002846F6" w:rsidRDefault="002846F6" w:rsidP="002846F6">
      <w:pPr>
        <w:pStyle w:val="Prrafodelista"/>
        <w:rPr>
          <w:noProof/>
        </w:rPr>
      </w:pPr>
    </w:p>
    <w:p w14:paraId="06802CFD" w14:textId="17779363" w:rsidR="002846F6" w:rsidRDefault="002846F6" w:rsidP="002846F6">
      <w:pPr>
        <w:tabs>
          <w:tab w:val="left" w:pos="990"/>
        </w:tabs>
      </w:pPr>
      <w:r>
        <w:tab/>
      </w:r>
    </w:p>
    <w:p w14:paraId="4615FEE2" w14:textId="34B73354" w:rsidR="002846F6" w:rsidRDefault="002846F6" w:rsidP="002846F6">
      <w:pPr>
        <w:tabs>
          <w:tab w:val="left" w:pos="990"/>
        </w:tabs>
      </w:pPr>
    </w:p>
    <w:p w14:paraId="32655DF8" w14:textId="75D2D3E6" w:rsidR="002846F6" w:rsidRDefault="002846F6" w:rsidP="002846F6">
      <w:pPr>
        <w:tabs>
          <w:tab w:val="left" w:pos="990"/>
        </w:tabs>
      </w:pPr>
    </w:p>
    <w:p w14:paraId="34181278" w14:textId="38F8E5F5" w:rsidR="002846F6" w:rsidRDefault="002846F6" w:rsidP="002846F6">
      <w:pPr>
        <w:pStyle w:val="Prrafodelista"/>
        <w:numPr>
          <w:ilvl w:val="0"/>
          <w:numId w:val="4"/>
        </w:numPr>
        <w:tabs>
          <w:tab w:val="left" w:pos="990"/>
        </w:tabs>
      </w:pPr>
      <w:r>
        <w:t xml:space="preserve">Fuente de Poder AT: </w:t>
      </w:r>
      <w:r w:rsidRPr="002846F6">
        <w:t>La fuente AT es un dispositivo que se acopla dentro del gabinete de la computadora y se encarga básicamente de transformar la corriente alterna de la línea eléctrica del tomacorriente de pared en corriente directa; la cuál es utilizada por los elementos electrónicos y eléctricos de la computadora con un menor voltaje.</w:t>
      </w:r>
    </w:p>
    <w:p w14:paraId="3F9AC7EA" w14:textId="1032B03F" w:rsidR="002846F6" w:rsidRDefault="002846F6" w:rsidP="002846F6">
      <w:pPr>
        <w:pStyle w:val="Prrafodelista"/>
        <w:tabs>
          <w:tab w:val="left" w:pos="990"/>
        </w:tabs>
      </w:pPr>
      <w:r>
        <w:rPr>
          <w:noProof/>
        </w:rPr>
        <w:drawing>
          <wp:inline distT="0" distB="0" distL="0" distR="0" wp14:anchorId="4ADC0120" wp14:editId="04B0DD9E">
            <wp:extent cx="4059699" cy="2247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9826" cy="2253508"/>
                    </a:xfrm>
                    <a:prstGeom prst="rect">
                      <a:avLst/>
                    </a:prstGeom>
                    <a:noFill/>
                  </pic:spPr>
                </pic:pic>
              </a:graphicData>
            </a:graphic>
          </wp:inline>
        </w:drawing>
      </w:r>
    </w:p>
    <w:p w14:paraId="03A01D0F" w14:textId="543F65D5" w:rsidR="002846F6" w:rsidRDefault="002846F6" w:rsidP="002846F6">
      <w:pPr>
        <w:tabs>
          <w:tab w:val="left" w:pos="990"/>
        </w:tabs>
        <w:ind w:left="360"/>
      </w:pPr>
    </w:p>
    <w:p w14:paraId="1F327A6B" w14:textId="031CE438" w:rsidR="002846F6" w:rsidRDefault="007D5E38" w:rsidP="002846F6">
      <w:pPr>
        <w:pStyle w:val="Prrafodelista"/>
        <w:numPr>
          <w:ilvl w:val="0"/>
          <w:numId w:val="4"/>
        </w:numPr>
        <w:tabs>
          <w:tab w:val="left" w:pos="990"/>
        </w:tabs>
      </w:pPr>
      <w:r>
        <w:rPr>
          <w:noProof/>
        </w:rPr>
        <w:drawing>
          <wp:anchor distT="0" distB="0" distL="114300" distR="114300" simplePos="0" relativeHeight="251663360" behindDoc="0" locked="0" layoutInCell="1" allowOverlap="1" wp14:anchorId="3A4FBA85" wp14:editId="05D1645A">
            <wp:simplePos x="0" y="0"/>
            <wp:positionH relativeFrom="column">
              <wp:posOffset>476250</wp:posOffset>
            </wp:positionH>
            <wp:positionV relativeFrom="paragraph">
              <wp:posOffset>735965</wp:posOffset>
            </wp:positionV>
            <wp:extent cx="3028950" cy="1514475"/>
            <wp:effectExtent l="0" t="0" r="0"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pic:spPr>
                </pic:pic>
              </a:graphicData>
            </a:graphic>
          </wp:anchor>
        </w:drawing>
      </w:r>
      <w:r>
        <w:t xml:space="preserve">Fuente de Poder ATX: </w:t>
      </w:r>
      <w:r w:rsidRPr="007D5E38">
        <w:t xml:space="preserve">Las fuentes ATX son un dispositivo que se instala internamente en la caja del </w:t>
      </w:r>
      <w:proofErr w:type="gramStart"/>
      <w:r w:rsidRPr="007D5E38">
        <w:t>ordenador ,</w:t>
      </w:r>
      <w:proofErr w:type="gramEnd"/>
      <w:r w:rsidRPr="007D5E38">
        <w:t xml:space="preserve"> y se encarga de transformar la corriente alterna de la línea eléctrica comercial en corriente directa; la cuál es utilizada por los elementos electrónicos y eléctricos del ordenador.</w:t>
      </w:r>
    </w:p>
    <w:p w14:paraId="2ADA3339" w14:textId="546007ED" w:rsidR="007D5E38" w:rsidRDefault="007D5E38" w:rsidP="007D5E38">
      <w:pPr>
        <w:pStyle w:val="Prrafodelista"/>
        <w:tabs>
          <w:tab w:val="left" w:pos="990"/>
        </w:tabs>
      </w:pPr>
    </w:p>
    <w:p w14:paraId="68BB0B66" w14:textId="1DBFF8A1" w:rsidR="007D5E38" w:rsidRDefault="007D5E38" w:rsidP="007D5E38"/>
    <w:p w14:paraId="68B207FC" w14:textId="4411FB42" w:rsidR="007D5E38" w:rsidRDefault="007D5E38" w:rsidP="007D5E38"/>
    <w:p w14:paraId="00E0F85C" w14:textId="51A48BAE" w:rsidR="007D5E38" w:rsidRDefault="007D5E38" w:rsidP="007D5E38"/>
    <w:p w14:paraId="308F7D23" w14:textId="0BC06E60" w:rsidR="007D5E38" w:rsidRDefault="007D5E38" w:rsidP="007D5E38"/>
    <w:p w14:paraId="7057175D" w14:textId="5828375B" w:rsidR="007D5E38" w:rsidRDefault="007D5E38" w:rsidP="007D5E38"/>
    <w:p w14:paraId="19E07F8B" w14:textId="5489B709" w:rsidR="007D5E38" w:rsidRDefault="007D5E38" w:rsidP="007D5E38"/>
    <w:p w14:paraId="423FAF4F" w14:textId="203537C7" w:rsidR="007D5E38" w:rsidRDefault="007D5E38" w:rsidP="007D5E38"/>
    <w:p w14:paraId="34A98B1C" w14:textId="5B5E6B45" w:rsidR="007D5E38" w:rsidRDefault="007D5E38" w:rsidP="007D5E38">
      <w:pPr>
        <w:pStyle w:val="Prrafodelista"/>
        <w:numPr>
          <w:ilvl w:val="0"/>
          <w:numId w:val="4"/>
        </w:numPr>
      </w:pPr>
      <w:r>
        <w:rPr>
          <w:noProof/>
        </w:rPr>
        <w:drawing>
          <wp:anchor distT="0" distB="0" distL="114300" distR="114300" simplePos="0" relativeHeight="251664384" behindDoc="0" locked="0" layoutInCell="1" allowOverlap="1" wp14:anchorId="70993F08" wp14:editId="68128EEA">
            <wp:simplePos x="0" y="0"/>
            <wp:positionH relativeFrom="column">
              <wp:posOffset>495300</wp:posOffset>
            </wp:positionH>
            <wp:positionV relativeFrom="paragraph">
              <wp:posOffset>735965</wp:posOffset>
            </wp:positionV>
            <wp:extent cx="2257425" cy="1442773"/>
            <wp:effectExtent l="0" t="0" r="0" b="508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7425" cy="1442773"/>
                    </a:xfrm>
                    <a:prstGeom prst="rect">
                      <a:avLst/>
                    </a:prstGeom>
                    <a:noFill/>
                  </pic:spPr>
                </pic:pic>
              </a:graphicData>
            </a:graphic>
          </wp:anchor>
        </w:drawing>
      </w:r>
      <w:r>
        <w:t xml:space="preserve">Fuentes de Poder SFX: </w:t>
      </w:r>
      <w:r w:rsidRPr="007D5E38">
        <w:t xml:space="preserve">SFX es un diseño de carcasa para fuente de alimentación de factor de forma pequeño (SFF, o Small </w:t>
      </w:r>
      <w:proofErr w:type="spellStart"/>
      <w:r w:rsidRPr="007D5E38">
        <w:t>Form</w:t>
      </w:r>
      <w:proofErr w:type="spellEnd"/>
      <w:r w:rsidRPr="007D5E38">
        <w:t xml:space="preserve"> Factor), con unas especificaciones de potencia casi idénticas a las ATX y que, por lo tanto, por norma son totalmente compatibles con las clavijas de éstas.</w:t>
      </w:r>
    </w:p>
    <w:p w14:paraId="4969B48A" w14:textId="12D6F414" w:rsidR="007D5E38" w:rsidRDefault="007D5E38" w:rsidP="007D5E38">
      <w:pPr>
        <w:pStyle w:val="Prrafodelista"/>
      </w:pPr>
    </w:p>
    <w:p w14:paraId="6A2A02AE" w14:textId="2B83CCA7" w:rsidR="007D5E38" w:rsidRDefault="007D5E38" w:rsidP="007D5E38">
      <w:pPr>
        <w:pStyle w:val="Prrafodelista"/>
        <w:numPr>
          <w:ilvl w:val="0"/>
          <w:numId w:val="4"/>
        </w:numPr>
      </w:pPr>
      <w:r>
        <w:t xml:space="preserve">Fuente de Poder SFX-L: </w:t>
      </w:r>
      <w:r w:rsidR="004E7734">
        <w:t>T</w:t>
      </w:r>
      <w:r w:rsidR="004E7734" w:rsidRPr="004E7734">
        <w:t>enemos una variante denominada SFX-L, la cual está recibiendo bastante atención en la actualidad. La razón por la que existe es dejar de estar atados al uso de ventiladores de 80mm o 92mm, para poder hacer uso de modelos de mayor diámetro con una mejor sonoridad y posiblemente mayor capacidad de ventilación.</w:t>
      </w:r>
    </w:p>
    <w:p w14:paraId="7A4EF250" w14:textId="14379A68" w:rsidR="004E7734" w:rsidRPr="004E7734" w:rsidRDefault="004E7734" w:rsidP="004E7734">
      <w:pPr>
        <w:tabs>
          <w:tab w:val="left" w:pos="990"/>
        </w:tabs>
      </w:pPr>
      <w:r>
        <w:tab/>
      </w:r>
      <w:r>
        <w:rPr>
          <w:noProof/>
        </w:rPr>
        <w:drawing>
          <wp:inline distT="0" distB="0" distL="0" distR="0" wp14:anchorId="60A7213B" wp14:editId="31F79B6A">
            <wp:extent cx="2493852" cy="148590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594" cy="1489322"/>
                    </a:xfrm>
                    <a:prstGeom prst="rect">
                      <a:avLst/>
                    </a:prstGeom>
                    <a:noFill/>
                  </pic:spPr>
                </pic:pic>
              </a:graphicData>
            </a:graphic>
          </wp:inline>
        </w:drawing>
      </w:r>
    </w:p>
    <w:p w14:paraId="436B5087" w14:textId="5D896214" w:rsidR="004E7734" w:rsidRPr="007D5E38" w:rsidRDefault="004E7734" w:rsidP="004E7734">
      <w:pPr>
        <w:pStyle w:val="Prrafodelista"/>
      </w:pPr>
    </w:p>
    <w:p w14:paraId="1D745CC6" w14:textId="32DE0137" w:rsidR="007D5E38" w:rsidRDefault="004E7734" w:rsidP="004E7734">
      <w:pPr>
        <w:pStyle w:val="Prrafodelista"/>
        <w:numPr>
          <w:ilvl w:val="0"/>
          <w:numId w:val="4"/>
        </w:numPr>
      </w:pPr>
      <w:r>
        <w:rPr>
          <w:noProof/>
        </w:rPr>
        <w:drawing>
          <wp:anchor distT="0" distB="0" distL="114300" distR="114300" simplePos="0" relativeHeight="251665408" behindDoc="0" locked="0" layoutInCell="1" allowOverlap="1" wp14:anchorId="6512E3F5" wp14:editId="372ED775">
            <wp:simplePos x="0" y="0"/>
            <wp:positionH relativeFrom="column">
              <wp:posOffset>415290</wp:posOffset>
            </wp:positionH>
            <wp:positionV relativeFrom="paragraph">
              <wp:posOffset>739140</wp:posOffset>
            </wp:positionV>
            <wp:extent cx="1847850" cy="133604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7850" cy="1336040"/>
                    </a:xfrm>
                    <a:prstGeom prst="rect">
                      <a:avLst/>
                    </a:prstGeom>
                    <a:noFill/>
                  </pic:spPr>
                </pic:pic>
              </a:graphicData>
            </a:graphic>
            <wp14:sizeRelH relativeFrom="margin">
              <wp14:pctWidth>0</wp14:pctWidth>
            </wp14:sizeRelH>
            <wp14:sizeRelV relativeFrom="margin">
              <wp14:pctHeight>0</wp14:pctHeight>
            </wp14:sizeRelV>
          </wp:anchor>
        </w:drawing>
      </w:r>
      <w:r>
        <w:t xml:space="preserve">Fuente de Poder TFX: </w:t>
      </w:r>
      <w:r w:rsidRPr="004E7734">
        <w:t>Destaca por su tamaño alargado y su presentación como una caja de zapatos, lo que quiere decir que es como un prisma. Suelen venir con el ventilador dispuesto en la parte superior, enfocado hacia arriba. Se trata del factor de forma más limitado de todos en cuanto a todo: dimensiones y potencia.</w:t>
      </w:r>
    </w:p>
    <w:p w14:paraId="2434A898" w14:textId="79DEEC5A" w:rsidR="004E7734" w:rsidRPr="007D5E38" w:rsidRDefault="004E7734" w:rsidP="004E7734">
      <w:pPr>
        <w:pStyle w:val="Prrafodelista"/>
      </w:pPr>
    </w:p>
    <w:p w14:paraId="72DFC40D" w14:textId="0B13048D" w:rsidR="007D5E38" w:rsidRPr="007D5E38" w:rsidRDefault="007D5E38" w:rsidP="007D5E38"/>
    <w:p w14:paraId="4590CAA4" w14:textId="049DCE95" w:rsidR="007D5E38" w:rsidRDefault="007D5E38" w:rsidP="007D5E38">
      <w:pPr>
        <w:pStyle w:val="Prrafodelista"/>
      </w:pPr>
    </w:p>
    <w:p w14:paraId="41FB934A" w14:textId="40EFE0B4" w:rsidR="007D5E38" w:rsidRDefault="007D5E38" w:rsidP="007D5E38">
      <w:pPr>
        <w:pStyle w:val="Prrafodelista"/>
      </w:pPr>
    </w:p>
    <w:p w14:paraId="099953F3" w14:textId="069B6D8D" w:rsidR="007D5E38" w:rsidRPr="007D5E38" w:rsidRDefault="007D5E38" w:rsidP="007D5E38">
      <w:pPr>
        <w:pStyle w:val="Prrafodelista"/>
      </w:pPr>
      <w:r>
        <w:br w:type="textWrapping" w:clear="all"/>
      </w:r>
    </w:p>
    <w:p w14:paraId="2D7E858A" w14:textId="19A96AD5" w:rsidR="007D5E38" w:rsidRPr="007D5E38" w:rsidRDefault="007D5E38" w:rsidP="007D5E38"/>
    <w:p w14:paraId="494E1885" w14:textId="67C043DA" w:rsidR="007D5E38" w:rsidRPr="007D5E38" w:rsidRDefault="007D5E38" w:rsidP="007D5E38"/>
    <w:p w14:paraId="730A60CF" w14:textId="74748710" w:rsidR="007D5E38" w:rsidRDefault="007D5E38" w:rsidP="007D5E38">
      <w:pPr>
        <w:pStyle w:val="Prrafodelista"/>
        <w:tabs>
          <w:tab w:val="left" w:pos="990"/>
        </w:tabs>
      </w:pPr>
    </w:p>
    <w:p w14:paraId="200B4483" w14:textId="76CD08F8" w:rsidR="007D5E38" w:rsidRDefault="007D5E38" w:rsidP="007D5E38">
      <w:pPr>
        <w:pStyle w:val="Prrafodelista"/>
        <w:tabs>
          <w:tab w:val="left" w:pos="990"/>
        </w:tabs>
      </w:pPr>
    </w:p>
    <w:p w14:paraId="7C8EF3C5" w14:textId="77777777" w:rsidR="007D5E38" w:rsidRDefault="007D5E38" w:rsidP="007D5E38">
      <w:pPr>
        <w:pStyle w:val="Prrafodelista"/>
        <w:tabs>
          <w:tab w:val="left" w:pos="990"/>
        </w:tabs>
      </w:pPr>
    </w:p>
    <w:p w14:paraId="15E44B0A" w14:textId="5376ED63" w:rsidR="007D5E38" w:rsidRPr="002846F6" w:rsidRDefault="007D5E38" w:rsidP="007D5E38">
      <w:pPr>
        <w:pStyle w:val="Prrafodelista"/>
        <w:tabs>
          <w:tab w:val="left" w:pos="990"/>
        </w:tabs>
      </w:pPr>
      <w:r>
        <w:br w:type="textWrapping" w:clear="all"/>
      </w:r>
    </w:p>
    <w:p w14:paraId="5EC36799" w14:textId="07B380D6" w:rsidR="00AE117A" w:rsidRDefault="00AE117A" w:rsidP="002846F6">
      <w:pPr>
        <w:pStyle w:val="Ttulo1"/>
        <w:numPr>
          <w:ilvl w:val="0"/>
          <w:numId w:val="4"/>
        </w:numPr>
      </w:pPr>
      <w:r>
        <w:t>Tema 2</w:t>
      </w:r>
    </w:p>
    <w:p w14:paraId="096A5365" w14:textId="19246F28" w:rsidR="00AE117A" w:rsidRDefault="00AE117A" w:rsidP="002846F6">
      <w:pPr>
        <w:pStyle w:val="Ttulo1"/>
        <w:numPr>
          <w:ilvl w:val="0"/>
          <w:numId w:val="4"/>
        </w:numPr>
      </w:pPr>
      <w:r>
        <w:t>Tema 3</w:t>
      </w:r>
    </w:p>
    <w:p w14:paraId="4F0DF201" w14:textId="1BE04C86" w:rsidR="00AE117A" w:rsidRDefault="00AE117A" w:rsidP="002846F6">
      <w:pPr>
        <w:pStyle w:val="Ttulo1"/>
        <w:numPr>
          <w:ilvl w:val="0"/>
          <w:numId w:val="4"/>
        </w:numPr>
      </w:pPr>
      <w:r>
        <w:t>Tema 4</w:t>
      </w:r>
    </w:p>
    <w:p w14:paraId="6509DF90" w14:textId="2D86F016" w:rsidR="00AE117A" w:rsidRDefault="00AE117A" w:rsidP="002846F6">
      <w:pPr>
        <w:pStyle w:val="Ttulo1"/>
        <w:numPr>
          <w:ilvl w:val="0"/>
          <w:numId w:val="4"/>
        </w:numPr>
      </w:pPr>
      <w:r>
        <w:t>Tema 5</w:t>
      </w:r>
    </w:p>
    <w:p w14:paraId="46D270ED" w14:textId="2F3CF05C" w:rsidR="00AE117A" w:rsidRDefault="00AE117A" w:rsidP="002846F6">
      <w:pPr>
        <w:pStyle w:val="Ttulo1"/>
        <w:numPr>
          <w:ilvl w:val="0"/>
          <w:numId w:val="4"/>
        </w:numPr>
      </w:pPr>
      <w:r>
        <w:t>Tema 6</w:t>
      </w:r>
    </w:p>
    <w:p w14:paraId="1243173B" w14:textId="0174B954" w:rsidR="00AE117A" w:rsidRPr="00AE117A" w:rsidRDefault="00AE117A" w:rsidP="00AE117A">
      <w:pPr>
        <w:pStyle w:val="Prrafodelista"/>
      </w:pPr>
    </w:p>
    <w:sectPr w:rsidR="00AE117A" w:rsidRPr="00AE117A">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6F8DF" w14:textId="77777777" w:rsidR="007E6239" w:rsidRDefault="007E6239" w:rsidP="00AE117A">
      <w:pPr>
        <w:spacing w:after="0" w:line="240" w:lineRule="auto"/>
      </w:pPr>
      <w:r>
        <w:separator/>
      </w:r>
    </w:p>
  </w:endnote>
  <w:endnote w:type="continuationSeparator" w:id="0">
    <w:p w14:paraId="15DF6B58" w14:textId="77777777" w:rsidR="007E6239" w:rsidRDefault="007E6239" w:rsidP="00AE1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5951"/>
      <w:docPartObj>
        <w:docPartGallery w:val="Page Numbers (Bottom of Page)"/>
        <w:docPartUnique/>
      </w:docPartObj>
    </w:sdtPr>
    <w:sdtEndPr/>
    <w:sdtContent>
      <w:p w14:paraId="1492CDB1" w14:textId="77777777" w:rsidR="00AE117A" w:rsidRDefault="006C4F2F">
        <w:pPr>
          <w:pStyle w:val="Piedepgina"/>
          <w:jc w:val="right"/>
        </w:pPr>
        <w:r>
          <w:rPr>
            <w:noProof/>
            <w:lang w:eastAsia="es-GT"/>
          </w:rPr>
          <w:drawing>
            <wp:anchor distT="0" distB="0" distL="114300" distR="114300" simplePos="0" relativeHeight="251658240" behindDoc="0" locked="0" layoutInCell="1" allowOverlap="1" wp14:anchorId="5476157F" wp14:editId="51238D51">
              <wp:simplePos x="0" y="0"/>
              <wp:positionH relativeFrom="page">
                <wp:align>left</wp:align>
              </wp:positionH>
              <wp:positionV relativeFrom="paragraph">
                <wp:posOffset>-704850</wp:posOffset>
              </wp:positionV>
              <wp:extent cx="4800600" cy="148399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6TK8G.jpg"/>
                      <pic:cNvPicPr/>
                    </pic:nvPicPr>
                    <pic:blipFill>
                      <a:blip r:embed="rId1">
                        <a:extLst>
                          <a:ext uri="{28A0092B-C50C-407E-A947-70E740481C1C}">
                            <a14:useLocalDpi xmlns:a14="http://schemas.microsoft.com/office/drawing/2010/main" val="0"/>
                          </a:ext>
                        </a:extLst>
                      </a:blip>
                      <a:stretch>
                        <a:fillRect/>
                      </a:stretch>
                    </pic:blipFill>
                    <pic:spPr>
                      <a:xfrm>
                        <a:off x="0" y="0"/>
                        <a:ext cx="4800600" cy="1483995"/>
                      </a:xfrm>
                      <a:prstGeom prst="rect">
                        <a:avLst/>
                      </a:prstGeom>
                    </pic:spPr>
                  </pic:pic>
                </a:graphicData>
              </a:graphic>
              <wp14:sizeRelH relativeFrom="page">
                <wp14:pctWidth>0</wp14:pctWidth>
              </wp14:sizeRelH>
              <wp14:sizeRelV relativeFrom="page">
                <wp14:pctHeight>0</wp14:pctHeight>
              </wp14:sizeRelV>
            </wp:anchor>
          </w:drawing>
        </w:r>
        <w:r w:rsidR="00AE117A">
          <w:fldChar w:fldCharType="begin"/>
        </w:r>
        <w:r w:rsidR="00AE117A">
          <w:instrText>PAGE   \* MERGEFORMAT</w:instrText>
        </w:r>
        <w:r w:rsidR="00AE117A">
          <w:fldChar w:fldCharType="separate"/>
        </w:r>
        <w:r w:rsidR="00EF0D1F" w:rsidRPr="00EF0D1F">
          <w:rPr>
            <w:noProof/>
            <w:lang w:val="es-ES"/>
          </w:rPr>
          <w:t>1</w:t>
        </w:r>
        <w:r w:rsidR="00AE117A">
          <w:fldChar w:fldCharType="end"/>
        </w:r>
      </w:p>
    </w:sdtContent>
  </w:sdt>
  <w:p w14:paraId="5EE9B2A0" w14:textId="77777777" w:rsidR="00AE117A" w:rsidRDefault="00AE11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37939" w14:textId="77777777" w:rsidR="007E6239" w:rsidRDefault="007E6239" w:rsidP="00AE117A">
      <w:pPr>
        <w:spacing w:after="0" w:line="240" w:lineRule="auto"/>
      </w:pPr>
      <w:r>
        <w:separator/>
      </w:r>
    </w:p>
  </w:footnote>
  <w:footnote w:type="continuationSeparator" w:id="0">
    <w:p w14:paraId="624B3141" w14:textId="77777777" w:rsidR="007E6239" w:rsidRDefault="007E6239" w:rsidP="00AE1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8B81C" w14:textId="77777777" w:rsidR="00AE117A" w:rsidRDefault="006C4F2F" w:rsidP="006C4F2F">
    <w:pPr>
      <w:pStyle w:val="Encabezado"/>
      <w:jc w:val="center"/>
      <w:rPr>
        <w:rFonts w:ascii="Poor Richard" w:hAnsi="Poor Richard"/>
        <w:color w:val="2F5496" w:themeColor="accent1" w:themeShade="BF"/>
        <w:sz w:val="24"/>
        <w:lang w:val="es-MX"/>
      </w:rPr>
    </w:pPr>
    <w:r>
      <w:rPr>
        <w:rFonts w:ascii="Poor Richard" w:hAnsi="Poor Richard"/>
        <w:noProof/>
        <w:color w:val="4472C4" w:themeColor="accent1"/>
        <w:sz w:val="24"/>
        <w:lang w:eastAsia="es-GT"/>
      </w:rPr>
      <w:drawing>
        <wp:anchor distT="0" distB="0" distL="114300" distR="114300" simplePos="0" relativeHeight="251659264" behindDoc="0" locked="0" layoutInCell="1" allowOverlap="1" wp14:anchorId="6BD59114" wp14:editId="7B2BA56C">
          <wp:simplePos x="0" y="0"/>
          <wp:positionH relativeFrom="margin">
            <wp:posOffset>209550</wp:posOffset>
          </wp:positionH>
          <wp:positionV relativeFrom="paragraph">
            <wp:posOffset>-382905</wp:posOffset>
          </wp:positionV>
          <wp:extent cx="635635" cy="84693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egio.png"/>
                  <pic:cNvPicPr/>
                </pic:nvPicPr>
                <pic:blipFill>
                  <a:blip r:embed="rId1">
                    <a:extLst>
                      <a:ext uri="{28A0092B-C50C-407E-A947-70E740481C1C}">
                        <a14:useLocalDpi xmlns:a14="http://schemas.microsoft.com/office/drawing/2010/main" val="0"/>
                      </a:ext>
                    </a:extLst>
                  </a:blip>
                  <a:stretch>
                    <a:fillRect/>
                  </a:stretch>
                </pic:blipFill>
                <pic:spPr>
                  <a:xfrm>
                    <a:off x="0" y="0"/>
                    <a:ext cx="635635" cy="846938"/>
                  </a:xfrm>
                  <a:prstGeom prst="rect">
                    <a:avLst/>
                  </a:prstGeom>
                </pic:spPr>
              </pic:pic>
            </a:graphicData>
          </a:graphic>
          <wp14:sizeRelH relativeFrom="page">
            <wp14:pctWidth>0</wp14:pctWidth>
          </wp14:sizeRelH>
          <wp14:sizeRelV relativeFrom="page">
            <wp14:pctHeight>0</wp14:pctHeight>
          </wp14:sizeRelV>
        </wp:anchor>
      </w:drawing>
    </w:r>
    <w:r w:rsidR="00AE117A" w:rsidRPr="00AE117A">
      <w:rPr>
        <w:rFonts w:ascii="Poor Richard" w:hAnsi="Poor Richard"/>
        <w:color w:val="2F5496" w:themeColor="accent1" w:themeShade="BF"/>
        <w:sz w:val="24"/>
        <w:lang w:val="es-MX"/>
      </w:rPr>
      <w:t>COLEGIO CIENTÍFICO MONTESSORI “SOLOLÁ”</w:t>
    </w:r>
  </w:p>
  <w:p w14:paraId="644BEDF9" w14:textId="77777777" w:rsidR="00AE117A" w:rsidRPr="00AE117A" w:rsidRDefault="00B211DA" w:rsidP="006C4F2F">
    <w:pPr>
      <w:pStyle w:val="Encabezado"/>
      <w:jc w:val="center"/>
      <w:rPr>
        <w:rFonts w:ascii="Poor Richard" w:hAnsi="Poor Richard"/>
        <w:color w:val="2F5496" w:themeColor="accent1" w:themeShade="BF"/>
        <w:sz w:val="24"/>
        <w:lang w:val="es-MX"/>
      </w:rPr>
    </w:pPr>
    <w:r>
      <w:rPr>
        <w:rFonts w:ascii="Poor Richard" w:hAnsi="Poor Richard"/>
        <w:color w:val="2F5496" w:themeColor="accent1" w:themeShade="BF"/>
        <w:sz w:val="24"/>
        <w:lang w:val="es-MX"/>
      </w:rPr>
      <w:t>CURSO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80404"/>
    <w:multiLevelType w:val="hybridMultilevel"/>
    <w:tmpl w:val="6CD8FD20"/>
    <w:lvl w:ilvl="0" w:tplc="FFFFFFF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4AD69AC"/>
    <w:multiLevelType w:val="hybridMultilevel"/>
    <w:tmpl w:val="E5C0783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190F08D7"/>
    <w:multiLevelType w:val="hybridMultilevel"/>
    <w:tmpl w:val="4B182F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C451349"/>
    <w:multiLevelType w:val="hybridMultilevel"/>
    <w:tmpl w:val="06A8DB0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31F53BFD"/>
    <w:multiLevelType w:val="hybridMultilevel"/>
    <w:tmpl w:val="D0E691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32102141">
    <w:abstractNumId w:val="3"/>
  </w:num>
  <w:num w:numId="2" w16cid:durableId="1508516572">
    <w:abstractNumId w:val="1"/>
  </w:num>
  <w:num w:numId="3" w16cid:durableId="1073821107">
    <w:abstractNumId w:val="2"/>
  </w:num>
  <w:num w:numId="4" w16cid:durableId="553932896">
    <w:abstractNumId w:val="4"/>
  </w:num>
  <w:num w:numId="5" w16cid:durableId="232274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29D"/>
    <w:rsid w:val="001024D8"/>
    <w:rsid w:val="001477A5"/>
    <w:rsid w:val="0015217D"/>
    <w:rsid w:val="0015488F"/>
    <w:rsid w:val="00200384"/>
    <w:rsid w:val="00252016"/>
    <w:rsid w:val="002846F6"/>
    <w:rsid w:val="002C529D"/>
    <w:rsid w:val="003B386B"/>
    <w:rsid w:val="004E7734"/>
    <w:rsid w:val="006358FB"/>
    <w:rsid w:val="006C4F2F"/>
    <w:rsid w:val="007D5E38"/>
    <w:rsid w:val="007E6239"/>
    <w:rsid w:val="008228B9"/>
    <w:rsid w:val="0090504E"/>
    <w:rsid w:val="00A06BC9"/>
    <w:rsid w:val="00AC5FD2"/>
    <w:rsid w:val="00AE117A"/>
    <w:rsid w:val="00B00913"/>
    <w:rsid w:val="00B00F82"/>
    <w:rsid w:val="00B070EF"/>
    <w:rsid w:val="00B211DA"/>
    <w:rsid w:val="00D00743"/>
    <w:rsid w:val="00D56C5A"/>
    <w:rsid w:val="00EF0D1F"/>
    <w:rsid w:val="00FF37E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40A13"/>
  <w15:chartTrackingRefBased/>
  <w15:docId w15:val="{37DD8A1E-281E-4FC7-94A2-1D3F5F644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E11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117A"/>
    <w:pPr>
      <w:ind w:left="720"/>
      <w:contextualSpacing/>
    </w:pPr>
  </w:style>
  <w:style w:type="character" w:customStyle="1" w:styleId="Ttulo1Car">
    <w:name w:val="Título 1 Car"/>
    <w:basedOn w:val="Fuentedeprrafopredeter"/>
    <w:link w:val="Ttulo1"/>
    <w:uiPriority w:val="9"/>
    <w:rsid w:val="00AE117A"/>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AE11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17A"/>
  </w:style>
  <w:style w:type="paragraph" w:styleId="Piedepgina">
    <w:name w:val="footer"/>
    <w:basedOn w:val="Normal"/>
    <w:link w:val="PiedepginaCar"/>
    <w:uiPriority w:val="99"/>
    <w:unhideWhenUsed/>
    <w:rsid w:val="00AE11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lando%20Andr&#233;s\Downloads\Formato%20de%20tareas%20del%20profe%20dago%20%20(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Formato de tareas del profe dago  (2)</Template>
  <TotalTime>272</TotalTime>
  <Pages>5</Pages>
  <Words>533</Words>
  <Characters>2933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Orlando Andrés</dc:creator>
  <cp:keywords/>
  <dc:description/>
  <cp:lastModifiedBy>Orlando Pérez</cp:lastModifiedBy>
  <cp:revision>1</cp:revision>
  <dcterms:created xsi:type="dcterms:W3CDTF">2022-04-06T19:27:00Z</dcterms:created>
  <dcterms:modified xsi:type="dcterms:W3CDTF">2022-04-07T02:31:00Z</dcterms:modified>
</cp:coreProperties>
</file>