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3BA408C" w14:paraId="2BE79940" wp14:textId="2A25328F">
      <w:pPr>
        <w:pStyle w:val="Normal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33BA408C" w:rsidR="33BA408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tren superior con peso</w:t>
      </w:r>
    </w:p>
    <w:p xmlns:wp14="http://schemas.microsoft.com/office/word/2010/wordml" w:rsidP="33BA408C" w14:paraId="5C1A07E2" wp14:textId="468AB9D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33BA408C" w:rsidR="33BA408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Es fundamental, desde pequeños, que sepan adoptar una buena posición corporal para jugar al baloncesto. Para ello, hay que enseñarles a conocer su cuerpo y que sean los propios jugadores los que se den cuenta de los errores que pueden estar cometiendo mientras se desplazan, frenan o están en estático.</w:t>
      </w:r>
    </w:p>
    <w:p w:rsidR="33BA408C" w:rsidP="33BA408C" w:rsidRDefault="33BA408C" w14:paraId="0942FB4A" w14:textId="46B48140">
      <w:pPr>
        <w:pStyle w:val="Normal"/>
      </w:pPr>
      <w:r>
        <w:drawing>
          <wp:inline wp14:editId="657AFF3B" wp14:anchorId="25E44F7A">
            <wp:extent cx="4572000" cy="2571750"/>
            <wp:effectExtent l="0" t="0" r="0" b="0"/>
            <wp:docPr id="20085112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7b309b13544b6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62698"/>
    <w:rsid w:val="33BA408C"/>
    <w:rsid w:val="738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2698"/>
  <w15:chartTrackingRefBased/>
  <w15:docId w15:val="{A394FFFF-C666-4A15-9898-A9D877F264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c7b309b13544b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2022-05-10T21:13:11.8503335Z</dcterms:created>
  <dcterms:modified xsi:type="dcterms:W3CDTF">2022-05-10T21:15:25.7192754Z</dcterms:modified>
  <dc:creator>Kevin Ordoñez</dc:creator>
  <lastModifiedBy>Kevin Ordoñez</lastModifiedBy>
</coreProperties>
</file>