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F0" w:rsidRDefault="00137605">
      <w:r>
        <w:rPr>
          <w:noProof/>
        </w:rPr>
        <w:drawing>
          <wp:inline distT="0" distB="0" distL="0" distR="0">
            <wp:extent cx="10015870" cy="5539105"/>
            <wp:effectExtent l="57150" t="76200" r="61595" b="6159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Start w:id="0" w:name="_GoBack"/>
      <w:bookmarkEnd w:id="0"/>
    </w:p>
    <w:sectPr w:rsidR="007466F0" w:rsidSect="00137605">
      <w:pgSz w:w="20160" w:h="12240" w:orient="landscape" w:code="5"/>
      <w:pgMar w:top="454" w:right="1418" w:bottom="1701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05"/>
    <w:rsid w:val="00137605"/>
    <w:rsid w:val="00573626"/>
    <w:rsid w:val="0074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289DA-2B84-4CFC-8B90-7DFC7AFD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66BD1EA-0B97-4CE8-8E7A-258E3F342562}" type="doc">
      <dgm:prSet loTypeId="urn:microsoft.com/office/officeart/2005/8/layout/hProcess9" loCatId="process" qsTypeId="urn:microsoft.com/office/officeart/2005/8/quickstyle/3d1" qsCatId="3D" csTypeId="urn:microsoft.com/office/officeart/2005/8/colors/accent1_2" csCatId="accent1" phldr="1"/>
      <dgm:spPr/>
    </dgm:pt>
    <dgm:pt modelId="{A74C5895-B0F3-44F3-AC28-8AB2B855DD38}">
      <dgm:prSet phldrT="[Texto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800"/>
            <a:t>MANTENIMIENO</a:t>
          </a:r>
          <a:br>
            <a:rPr lang="es-ES" sz="1800"/>
          </a:br>
          <a:r>
            <a:rPr lang="es-ES" sz="1800"/>
            <a:t>-Son todas las actividas realizadas para preservar los estándares tecnológicos, de gestión y de operacion actuales.</a:t>
          </a:r>
        </a:p>
      </dgm:t>
    </dgm:pt>
    <dgm:pt modelId="{E8AEB6F7-C1D4-400B-9693-980B4FC6B5BB}" type="parTrans" cxnId="{A229C7AC-037B-4F8D-9576-9A184F473C42}">
      <dgm:prSet/>
      <dgm:spPr/>
      <dgm:t>
        <a:bodyPr/>
        <a:lstStyle/>
        <a:p>
          <a:endParaRPr lang="es-ES"/>
        </a:p>
      </dgm:t>
    </dgm:pt>
    <dgm:pt modelId="{1ED7C7EB-BF59-4621-8581-E44A0E36A174}" type="sibTrans" cxnId="{A229C7AC-037B-4F8D-9576-9A184F473C42}">
      <dgm:prSet/>
      <dgm:spPr/>
      <dgm:t>
        <a:bodyPr/>
        <a:lstStyle/>
        <a:p>
          <a:endParaRPr lang="es-ES"/>
        </a:p>
      </dgm:t>
    </dgm:pt>
    <dgm:pt modelId="{5634B8D1-BDAD-45F5-9EC1-612AA66F08A8}">
      <dgm:prSet phldrT="[Texto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800"/>
            <a:t>MEJOR CONTINUA </a:t>
          </a:r>
          <a:br>
            <a:rPr lang="es-ES" sz="1800"/>
          </a:br>
          <a:r>
            <a:rPr lang="es-ES" sz="1800"/>
            <a:t>- Son las actividades dirigidas a buscar una mejora contante de los estándares actuales. Hay que tener presente que todo proceso, operación y producto siempre puede mejorarse. </a:t>
          </a:r>
        </a:p>
      </dgm:t>
    </dgm:pt>
    <dgm:pt modelId="{D6CCE7FF-6698-4EA2-B8E1-0EB69C412884}" type="parTrans" cxnId="{64C7D98B-A9EE-4D89-8078-64CE284476D5}">
      <dgm:prSet/>
      <dgm:spPr/>
      <dgm:t>
        <a:bodyPr/>
        <a:lstStyle/>
        <a:p>
          <a:endParaRPr lang="es-ES"/>
        </a:p>
      </dgm:t>
    </dgm:pt>
    <dgm:pt modelId="{213543FA-866C-478E-8175-E000C613E7FB}" type="sibTrans" cxnId="{64C7D98B-A9EE-4D89-8078-64CE284476D5}">
      <dgm:prSet/>
      <dgm:spPr/>
      <dgm:t>
        <a:bodyPr/>
        <a:lstStyle/>
        <a:p>
          <a:endParaRPr lang="es-ES"/>
        </a:p>
      </dgm:t>
    </dgm:pt>
    <dgm:pt modelId="{DD52439A-A2DE-4748-BABC-634EAFAA134B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1800"/>
            <a:t>INNOVACIÓN</a:t>
          </a:r>
          <a:br>
            <a:rPr lang="es-ES" sz="1800"/>
          </a:br>
          <a:r>
            <a:rPr lang="es-ES" sz="1800"/>
            <a:t>- Son las actividades sistemáticas que permiten utilizar la cretividad y los conocimientos de todo el personal para crear nuevos productos o servicios que satisfagan las nesecidades de los clientes potenciales.</a:t>
          </a:r>
        </a:p>
      </dgm:t>
    </dgm:pt>
    <dgm:pt modelId="{A877FF25-7160-4B01-99BA-B7D46F81B83B}" type="parTrans" cxnId="{1278BFB2-B3AB-4C95-B31D-B7F3D5311A82}">
      <dgm:prSet/>
      <dgm:spPr/>
      <dgm:t>
        <a:bodyPr/>
        <a:lstStyle/>
        <a:p>
          <a:endParaRPr lang="es-ES"/>
        </a:p>
      </dgm:t>
    </dgm:pt>
    <dgm:pt modelId="{3C1E20DE-439F-4A4C-A33F-C84502F14848}" type="sibTrans" cxnId="{1278BFB2-B3AB-4C95-B31D-B7F3D5311A82}">
      <dgm:prSet/>
      <dgm:spPr/>
      <dgm:t>
        <a:bodyPr/>
        <a:lstStyle/>
        <a:p>
          <a:endParaRPr lang="es-ES"/>
        </a:p>
      </dgm:t>
    </dgm:pt>
    <dgm:pt modelId="{BA5BE950-5C5A-47AE-9C2E-03A765AFC596}" type="pres">
      <dgm:prSet presAssocID="{066BD1EA-0B97-4CE8-8E7A-258E3F342562}" presName="CompostProcess" presStyleCnt="0">
        <dgm:presLayoutVars>
          <dgm:dir/>
          <dgm:resizeHandles val="exact"/>
        </dgm:presLayoutVars>
      </dgm:prSet>
      <dgm:spPr/>
    </dgm:pt>
    <dgm:pt modelId="{DEF59DF9-E5C4-49BF-8A1D-73422DF36A00}" type="pres">
      <dgm:prSet presAssocID="{066BD1EA-0B97-4CE8-8E7A-258E3F342562}" presName="arrow" presStyleLbl="bgShp" presStyleIdx="0" presStyleCnt="1">
        <dgm:style>
          <a:lnRef idx="3">
            <a:schemeClr val="lt1"/>
          </a:lnRef>
          <a:fillRef idx="1">
            <a:schemeClr val="accent6"/>
          </a:fillRef>
          <a:effectRef idx="1">
            <a:schemeClr val="accent6"/>
          </a:effectRef>
          <a:fontRef idx="minor">
            <a:schemeClr val="lt1"/>
          </a:fontRef>
        </dgm:style>
      </dgm:prSet>
      <dgm:spPr/>
    </dgm:pt>
    <dgm:pt modelId="{75411E71-1485-44F3-B813-2758BA92E5D2}" type="pres">
      <dgm:prSet presAssocID="{066BD1EA-0B97-4CE8-8E7A-258E3F342562}" presName="linearProcess" presStyleCnt="0"/>
      <dgm:spPr/>
    </dgm:pt>
    <dgm:pt modelId="{5A907F07-EF2F-48FE-B77A-375C528C0F02}" type="pres">
      <dgm:prSet presAssocID="{A74C5895-B0F3-44F3-AC28-8AB2B855DD38}" presName="textNode" presStyleLbl="node1" presStyleIdx="0" presStyleCnt="3" custScaleX="11454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BBE5E6E8-5DD6-4CF7-9D8C-32816A58E1F7}" type="pres">
      <dgm:prSet presAssocID="{1ED7C7EB-BF59-4621-8581-E44A0E36A174}" presName="sibTrans" presStyleCnt="0"/>
      <dgm:spPr/>
    </dgm:pt>
    <dgm:pt modelId="{954170CB-E629-4DED-9603-70C776E85CEB}" type="pres">
      <dgm:prSet presAssocID="{5634B8D1-BDAD-45F5-9EC1-612AA66F08A8}" presName="textNode" presStyleLbl="node1" presStyleIdx="1" presStyleCnt="3" custScaleX="113320" custScaleY="12522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0F89A9F6-44F5-42AD-AD62-C76044B485B1}" type="pres">
      <dgm:prSet presAssocID="{213543FA-866C-478E-8175-E000C613E7FB}" presName="sibTrans" presStyleCnt="0"/>
      <dgm:spPr/>
    </dgm:pt>
    <dgm:pt modelId="{68803B7E-4B8E-4678-ABE5-3A8A358591DF}" type="pres">
      <dgm:prSet presAssocID="{DD52439A-A2DE-4748-BABC-634EAFAA134B}" presName="textNode" presStyleLbl="node1" presStyleIdx="2" presStyleCnt="3" custScaleX="119746" custScaleY="11275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1278BFB2-B3AB-4C95-B31D-B7F3D5311A82}" srcId="{066BD1EA-0B97-4CE8-8E7A-258E3F342562}" destId="{DD52439A-A2DE-4748-BABC-634EAFAA134B}" srcOrd="2" destOrd="0" parTransId="{A877FF25-7160-4B01-99BA-B7D46F81B83B}" sibTransId="{3C1E20DE-439F-4A4C-A33F-C84502F14848}"/>
    <dgm:cxn modelId="{50B820E3-2CB0-4487-8F42-E709863F82CB}" type="presOf" srcId="{066BD1EA-0B97-4CE8-8E7A-258E3F342562}" destId="{BA5BE950-5C5A-47AE-9C2E-03A765AFC596}" srcOrd="0" destOrd="0" presId="urn:microsoft.com/office/officeart/2005/8/layout/hProcess9"/>
    <dgm:cxn modelId="{B32B83D1-A90B-455B-9118-2CD0F60E41DD}" type="presOf" srcId="{DD52439A-A2DE-4748-BABC-634EAFAA134B}" destId="{68803B7E-4B8E-4678-ABE5-3A8A358591DF}" srcOrd="0" destOrd="0" presId="urn:microsoft.com/office/officeart/2005/8/layout/hProcess9"/>
    <dgm:cxn modelId="{62A9D37C-95FA-4433-A97D-C1C4714D2F68}" type="presOf" srcId="{A74C5895-B0F3-44F3-AC28-8AB2B855DD38}" destId="{5A907F07-EF2F-48FE-B77A-375C528C0F02}" srcOrd="0" destOrd="0" presId="urn:microsoft.com/office/officeart/2005/8/layout/hProcess9"/>
    <dgm:cxn modelId="{E54D8B98-1B56-4037-8A27-75A9653C7347}" type="presOf" srcId="{5634B8D1-BDAD-45F5-9EC1-612AA66F08A8}" destId="{954170CB-E629-4DED-9603-70C776E85CEB}" srcOrd="0" destOrd="0" presId="urn:microsoft.com/office/officeart/2005/8/layout/hProcess9"/>
    <dgm:cxn modelId="{A229C7AC-037B-4F8D-9576-9A184F473C42}" srcId="{066BD1EA-0B97-4CE8-8E7A-258E3F342562}" destId="{A74C5895-B0F3-44F3-AC28-8AB2B855DD38}" srcOrd="0" destOrd="0" parTransId="{E8AEB6F7-C1D4-400B-9693-980B4FC6B5BB}" sibTransId="{1ED7C7EB-BF59-4621-8581-E44A0E36A174}"/>
    <dgm:cxn modelId="{64C7D98B-A9EE-4D89-8078-64CE284476D5}" srcId="{066BD1EA-0B97-4CE8-8E7A-258E3F342562}" destId="{5634B8D1-BDAD-45F5-9EC1-612AA66F08A8}" srcOrd="1" destOrd="0" parTransId="{D6CCE7FF-6698-4EA2-B8E1-0EB69C412884}" sibTransId="{213543FA-866C-478E-8175-E000C613E7FB}"/>
    <dgm:cxn modelId="{5F8CB7C9-F87A-4D5D-9FEC-A7BDC2737038}" type="presParOf" srcId="{BA5BE950-5C5A-47AE-9C2E-03A765AFC596}" destId="{DEF59DF9-E5C4-49BF-8A1D-73422DF36A00}" srcOrd="0" destOrd="0" presId="urn:microsoft.com/office/officeart/2005/8/layout/hProcess9"/>
    <dgm:cxn modelId="{EFAF01C7-03AF-4D5E-8912-10514A554F04}" type="presParOf" srcId="{BA5BE950-5C5A-47AE-9C2E-03A765AFC596}" destId="{75411E71-1485-44F3-B813-2758BA92E5D2}" srcOrd="1" destOrd="0" presId="urn:microsoft.com/office/officeart/2005/8/layout/hProcess9"/>
    <dgm:cxn modelId="{E6D643B9-FF07-4208-A626-607213C4FF3F}" type="presParOf" srcId="{75411E71-1485-44F3-B813-2758BA92E5D2}" destId="{5A907F07-EF2F-48FE-B77A-375C528C0F02}" srcOrd="0" destOrd="0" presId="urn:microsoft.com/office/officeart/2005/8/layout/hProcess9"/>
    <dgm:cxn modelId="{0B1AF0B9-A8FD-4510-AAFD-347600A548E9}" type="presParOf" srcId="{75411E71-1485-44F3-B813-2758BA92E5D2}" destId="{BBE5E6E8-5DD6-4CF7-9D8C-32816A58E1F7}" srcOrd="1" destOrd="0" presId="urn:microsoft.com/office/officeart/2005/8/layout/hProcess9"/>
    <dgm:cxn modelId="{E12A1C33-308F-4523-8A36-654291FD59C4}" type="presParOf" srcId="{75411E71-1485-44F3-B813-2758BA92E5D2}" destId="{954170CB-E629-4DED-9603-70C776E85CEB}" srcOrd="2" destOrd="0" presId="urn:microsoft.com/office/officeart/2005/8/layout/hProcess9"/>
    <dgm:cxn modelId="{470E623E-A7A5-4275-A3B0-44AA1D576D1F}" type="presParOf" srcId="{75411E71-1485-44F3-B813-2758BA92E5D2}" destId="{0F89A9F6-44F5-42AD-AD62-C76044B485B1}" srcOrd="3" destOrd="0" presId="urn:microsoft.com/office/officeart/2005/8/layout/hProcess9"/>
    <dgm:cxn modelId="{C8AF6B5A-D9ED-41F6-91EF-0EF836621C7C}" type="presParOf" srcId="{75411E71-1485-44F3-B813-2758BA92E5D2}" destId="{68803B7E-4B8E-4678-ABE5-3A8A358591DF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F59DF9-E5C4-49BF-8A1D-73422DF36A00}">
      <dsp:nvSpPr>
        <dsp:cNvPr id="0" name=""/>
        <dsp:cNvSpPr/>
      </dsp:nvSpPr>
      <dsp:spPr>
        <a:xfrm>
          <a:off x="751190" y="0"/>
          <a:ext cx="8513489" cy="5539105"/>
        </a:xfrm>
        <a:prstGeom prst="rightArrow">
          <a:avLst/>
        </a:prstGeom>
        <a:solidFill>
          <a:schemeClr val="accent6"/>
        </a:solidFill>
        <a:ln w="19050" cap="flat" cmpd="sng" algn="ctr">
          <a:solidFill>
            <a:schemeClr val="l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 z="-190500" extrusionH="12700"/>
      </dsp:spPr>
      <dsp:style>
        <a:lnRef idx="3">
          <a:schemeClr val="lt1"/>
        </a:lnRef>
        <a:fillRef idx="1">
          <a:schemeClr val="accent6"/>
        </a:fillRef>
        <a:effectRef idx="1">
          <a:schemeClr val="accent6"/>
        </a:effectRef>
        <a:fontRef idx="minor">
          <a:schemeClr val="lt1"/>
        </a:fontRef>
      </dsp:style>
    </dsp:sp>
    <dsp:sp modelId="{5A907F07-EF2F-48FE-B77A-375C528C0F02}">
      <dsp:nvSpPr>
        <dsp:cNvPr id="0" name=""/>
        <dsp:cNvSpPr/>
      </dsp:nvSpPr>
      <dsp:spPr>
        <a:xfrm>
          <a:off x="1587" y="1661731"/>
          <a:ext cx="3044032" cy="2215642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MANTENIMIENO</a:t>
          </a:r>
          <a:br>
            <a:rPr lang="es-ES" sz="1800" kern="1200"/>
          </a:br>
          <a:r>
            <a:rPr lang="es-ES" sz="1800" kern="1200"/>
            <a:t>-Son todas las actividas realizadas para preservar los estándares tecnológicos, de gestión y de operacion actuales.</a:t>
          </a:r>
        </a:p>
      </dsp:txBody>
      <dsp:txXfrm>
        <a:off x="109746" y="1769890"/>
        <a:ext cx="2827714" cy="1999324"/>
      </dsp:txXfrm>
    </dsp:sp>
    <dsp:sp modelId="{954170CB-E629-4DED-9603-70C776E85CEB}">
      <dsp:nvSpPr>
        <dsp:cNvPr id="0" name=""/>
        <dsp:cNvSpPr/>
      </dsp:nvSpPr>
      <dsp:spPr>
        <a:xfrm>
          <a:off x="3432952" y="1382239"/>
          <a:ext cx="3011609" cy="2774626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MEJOR CONTINUA </a:t>
          </a:r>
          <a:br>
            <a:rPr lang="es-ES" sz="1800" kern="1200"/>
          </a:br>
          <a:r>
            <a:rPr lang="es-ES" sz="1800" kern="1200"/>
            <a:t>- Son las actividades dirigidas a buscar una mejora contante de los estándares actuales. Hay que tener presente que todo proceso, operación y producto siempre puede mejorarse. </a:t>
          </a:r>
        </a:p>
      </dsp:txBody>
      <dsp:txXfrm>
        <a:off x="3568398" y="1517685"/>
        <a:ext cx="2740717" cy="2503734"/>
      </dsp:txXfrm>
    </dsp:sp>
    <dsp:sp modelId="{68803B7E-4B8E-4678-ABE5-3A8A358591DF}">
      <dsp:nvSpPr>
        <dsp:cNvPr id="0" name=""/>
        <dsp:cNvSpPr/>
      </dsp:nvSpPr>
      <dsp:spPr>
        <a:xfrm>
          <a:off x="6831894" y="1520462"/>
          <a:ext cx="3182387" cy="2498180"/>
        </a:xfrm>
        <a:prstGeom prst="round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800" kern="1200"/>
            <a:t>INNOVACIÓN</a:t>
          </a:r>
          <a:br>
            <a:rPr lang="es-ES" sz="1800" kern="1200"/>
          </a:br>
          <a:r>
            <a:rPr lang="es-ES" sz="1800" kern="1200"/>
            <a:t>- Son las actividades sistemáticas que permiten utilizar la cretividad y los conocimientos de todo el personal para crear nuevos productos o servicios que satisfagan las nesecidades de los clientes potenciales.</a:t>
          </a:r>
        </a:p>
      </dsp:txBody>
      <dsp:txXfrm>
        <a:off x="6953845" y="1642413"/>
        <a:ext cx="2938485" cy="2254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6E316-3874-44C4-8454-A5EC42621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2021-08-15T02:54:00Z</dcterms:created>
  <dcterms:modified xsi:type="dcterms:W3CDTF">2021-08-15T03:09:00Z</dcterms:modified>
</cp:coreProperties>
</file>