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33CC"/>
  <w:body>
    <w:p w:rsidR="00D569D6" w:rsidRPr="00D756D8" w:rsidRDefault="00D569D6" w:rsidP="00D756D8">
      <w:pPr>
        <w:jc w:val="center"/>
        <w:rPr>
          <w:rFonts w:ascii="Arial" w:hAnsi="Arial" w:cs="Arial"/>
          <w:b/>
          <w:sz w:val="28"/>
        </w:rPr>
      </w:pPr>
      <w:r w:rsidRPr="00D756D8">
        <w:rPr>
          <w:rFonts w:ascii="Arial" w:hAnsi="Arial" w:cs="Arial"/>
          <w:b/>
          <w:sz w:val="28"/>
        </w:rPr>
        <w:t>ENSAYO DE SEXO, GENERO Y SEXUALIDAD</w:t>
      </w:r>
    </w:p>
    <w:p w:rsidR="00D569D6" w:rsidRDefault="00D569D6" w:rsidP="00D569D6">
      <w:pPr>
        <w:rPr>
          <w:rFonts w:ascii="Arial" w:hAnsi="Arial" w:cs="Arial"/>
          <w:sz w:val="24"/>
        </w:rPr>
      </w:pPr>
    </w:p>
    <w:p w:rsidR="00D569D6" w:rsidRDefault="00D569D6" w:rsidP="00D569D6">
      <w:pPr>
        <w:jc w:val="both"/>
        <w:rPr>
          <w:rFonts w:ascii="Arial" w:hAnsi="Arial" w:cs="Arial"/>
          <w:sz w:val="24"/>
        </w:rPr>
      </w:pPr>
      <w:r w:rsidRPr="00D569D6">
        <w:rPr>
          <w:rFonts w:ascii="Arial" w:hAnsi="Arial" w:cs="Arial"/>
          <w:sz w:val="24"/>
        </w:rPr>
        <w:t>El sexo se refiere a las diferencias y características biológicas, anatómicas, fisiológicas y cromosómicas de los seres humanos que los definen como hombres o mujeres; son características con las que se nace, y son universales, es decir, comunes a todas las sociedades y culturas y son inmodificables. El género es el conjunto de ideas, creencias y atribuciones sociales, que se construyen en cada cultura y momento histórico con base en la diferencia sexual. Y sus rasgos se han ido moldeando a lo largo de la historia de las relaciones sociales. El enfoque o perspectiva de género considera las diferentes oportunidades que tienen hombres y mujeres, las interrelaciones existentes entre ellos y los distintos roles que socialmente se les asignan. Las relaciones de género determinan diversas formas de acceder a los servicios de salud, y en especial de salud sexual y reproductiva</w:t>
      </w:r>
    </w:p>
    <w:p w:rsidR="00D569D6" w:rsidRDefault="00D569D6" w:rsidP="00D569D6">
      <w:pPr>
        <w:jc w:val="both"/>
        <w:rPr>
          <w:rFonts w:ascii="Arial" w:hAnsi="Arial" w:cs="Arial"/>
          <w:sz w:val="24"/>
        </w:rPr>
      </w:pPr>
    </w:p>
    <w:p w:rsidR="00D569D6" w:rsidRPr="00D569D6" w:rsidRDefault="00D569D6" w:rsidP="00D569D6">
      <w:pPr>
        <w:jc w:val="both"/>
        <w:rPr>
          <w:rFonts w:ascii="Arial" w:hAnsi="Arial" w:cs="Arial"/>
          <w:sz w:val="24"/>
        </w:rPr>
      </w:pPr>
      <w:r w:rsidRPr="00D569D6">
        <w:rPr>
          <w:rFonts w:ascii="Arial" w:hAnsi="Arial" w:cs="Arial"/>
          <w:sz w:val="24"/>
        </w:rPr>
        <w:t>Desde la perspectiva psicológica, el género es una categoría en la que se articulan tres elementos básicos:</w:t>
      </w:r>
    </w:p>
    <w:p w:rsidR="00D569D6" w:rsidRPr="00D569D6" w:rsidRDefault="00D569D6" w:rsidP="00D569D6">
      <w:pPr>
        <w:numPr>
          <w:ilvl w:val="0"/>
          <w:numId w:val="1"/>
        </w:numPr>
        <w:jc w:val="both"/>
        <w:rPr>
          <w:rFonts w:ascii="Arial" w:hAnsi="Arial" w:cs="Arial"/>
          <w:sz w:val="24"/>
        </w:rPr>
      </w:pPr>
      <w:r w:rsidRPr="00D569D6">
        <w:rPr>
          <w:rFonts w:ascii="Arial" w:hAnsi="Arial" w:cs="Arial"/>
          <w:sz w:val="24"/>
        </w:rPr>
        <w:t>La asignación de género: se realiza en el momento de nacimiento de la persona, a partir de la apariencia externa de sus genitales.</w:t>
      </w:r>
    </w:p>
    <w:p w:rsidR="00D569D6" w:rsidRPr="00D569D6" w:rsidRDefault="00D569D6" w:rsidP="00D569D6">
      <w:pPr>
        <w:numPr>
          <w:ilvl w:val="0"/>
          <w:numId w:val="1"/>
        </w:numPr>
        <w:jc w:val="both"/>
        <w:rPr>
          <w:rFonts w:ascii="Arial" w:hAnsi="Arial" w:cs="Arial"/>
          <w:sz w:val="24"/>
        </w:rPr>
      </w:pPr>
      <w:r w:rsidRPr="00D569D6">
        <w:rPr>
          <w:rFonts w:ascii="Arial" w:hAnsi="Arial" w:cs="Arial"/>
          <w:sz w:val="24"/>
        </w:rPr>
        <w:t>La identidad de género: es el esquema ideo-afectivo más primario, consciente e inconsciente, de la pertenencia a un sexo y no al otro. Se establece más o menos a la misma edad en que se adquiere el lenguaje (entre los dos y tres años) y es anterior a su conocimiento de la diferencia anatómica entre los sexos.</w:t>
      </w:r>
    </w:p>
    <w:p w:rsidR="00D569D6" w:rsidRPr="00D569D6" w:rsidRDefault="00D569D6" w:rsidP="00D569D6">
      <w:pPr>
        <w:numPr>
          <w:ilvl w:val="0"/>
          <w:numId w:val="1"/>
        </w:numPr>
        <w:jc w:val="both"/>
        <w:rPr>
          <w:rFonts w:ascii="Arial" w:hAnsi="Arial" w:cs="Arial"/>
          <w:sz w:val="24"/>
        </w:rPr>
      </w:pPr>
      <w:r w:rsidRPr="00D569D6">
        <w:rPr>
          <w:rFonts w:ascii="Arial" w:hAnsi="Arial" w:cs="Arial"/>
          <w:sz w:val="24"/>
        </w:rPr>
        <w:t>El rol de género: es el conjunto de deberes, aprobaciones, prohibiciones y expectativas acerca de los comportamientos sociales apropiados para las personas que poseen un sexo determinado</w:t>
      </w:r>
    </w:p>
    <w:p w:rsidR="00D569D6" w:rsidRDefault="00D569D6" w:rsidP="00D569D6">
      <w:pPr>
        <w:jc w:val="both"/>
        <w:rPr>
          <w:rFonts w:ascii="Arial" w:hAnsi="Arial" w:cs="Arial"/>
          <w:sz w:val="24"/>
        </w:rPr>
      </w:pPr>
      <w:r w:rsidRPr="00D569D6">
        <w:rPr>
          <w:rFonts w:ascii="Arial" w:hAnsi="Arial" w:cs="Arial"/>
          <w:sz w:val="24"/>
        </w:rPr>
        <w:t>Por otra parte, el género ha sido conceptualizado como elemento estructurador de un conjunto de relaciones sociales -las relaciones de género- que determinan las interacciones de los seres humanos en tanto personas sexuadas. Las relaciones de género son socialmente construidas y, por lo tanto, son transformables; no proceden de la biología ni son necesariamente armoniosas, al contrario, pueden ser de oposición y conflicto.</w:t>
      </w:r>
      <w:r w:rsidR="00803263">
        <w:rPr>
          <w:rFonts w:ascii="Arial" w:hAnsi="Arial" w:cs="Arial"/>
          <w:sz w:val="24"/>
        </w:rPr>
        <w:t xml:space="preserve"> </w:t>
      </w:r>
      <w:r w:rsidRPr="00D569D6">
        <w:rPr>
          <w:rFonts w:ascii="Arial" w:hAnsi="Arial" w:cs="Arial"/>
          <w:sz w:val="24"/>
        </w:rPr>
        <w:t>Por lo tanto, distinguir la diferenciación sexual -determinada por el sexo cromosómico, gonadal, hormonal, anatómico y fisiológico de las personas- y de las interpretaciones que cada sociedad hace de ella, permite una mejor comprensión de la realidad social. Permite demostrar además que las características humanas consideradas femeninas son adquiridas por las mujeres mediante un complejo proceso individual y social.</w:t>
      </w:r>
    </w:p>
    <w:p w:rsidR="00D756D8" w:rsidRPr="00803263" w:rsidRDefault="00B85C5A" w:rsidP="00D569D6">
      <w:pPr>
        <w:jc w:val="both"/>
        <w:rPr>
          <w:rFonts w:ascii="Helvetica" w:hAnsi="Helvetica" w:cs="Helvetica"/>
          <w:color w:val="555555"/>
          <w:sz w:val="21"/>
          <w:szCs w:val="21"/>
          <w:shd w:val="clear" w:color="auto" w:fill="FFFFFF"/>
        </w:rPr>
      </w:pPr>
      <w:r w:rsidRPr="00B85C5A">
        <w:rPr>
          <w:rFonts w:ascii="Arial" w:hAnsi="Arial" w:cs="Arial"/>
          <w:sz w:val="24"/>
        </w:rPr>
        <w:lastRenderedPageBreak/>
        <w:t>Los factores socioculturales y la perspectiva de género que influyen en las opiniones de los y las adolescentes y jóvenes acerca de la sexualidad, su acceso a la información y a los servicios de salud influyen en la salud sexual y reproductiva y en su bienestar, incluida su capacidad para protegerse de un embaraz</w:t>
      </w:r>
      <w:r w:rsidR="00B42325">
        <w:rPr>
          <w:rFonts w:ascii="Arial" w:hAnsi="Arial" w:cs="Arial"/>
          <w:sz w:val="24"/>
        </w:rPr>
        <w:t xml:space="preserve">o no planificado o adquisición </w:t>
      </w:r>
      <w:bookmarkStart w:id="0" w:name="_GoBack"/>
      <w:bookmarkEnd w:id="0"/>
      <w:r w:rsidR="00D756D8" w:rsidRPr="00D756D8">
        <w:rPr>
          <w:rFonts w:ascii="Arial" w:hAnsi="Arial" w:cs="Arial"/>
          <w:sz w:val="24"/>
        </w:rPr>
        <w:t>Definir los conceptos de Sexo, Sexualidad y Rol de género es muy importante en el conocimiento del individuo, ya que el Sexo implica solamente la distinción orgánica la Sexualidad es la diferenciación de los aparatos reproductores de los mismos y por el contrario, el Rol de género será la actitud que diste la sociedad de cada uno de ellos.</w:t>
      </w:r>
    </w:p>
    <w:p w:rsidR="00B85C5A" w:rsidRPr="00D569D6" w:rsidRDefault="00B85C5A" w:rsidP="00D569D6">
      <w:pPr>
        <w:jc w:val="both"/>
        <w:rPr>
          <w:rFonts w:ascii="Arial" w:hAnsi="Arial" w:cs="Arial"/>
          <w:sz w:val="24"/>
        </w:rPr>
      </w:pPr>
      <w:r w:rsidRPr="00B85C5A">
        <w:rPr>
          <w:rFonts w:ascii="Arial" w:hAnsi="Arial" w:cs="Arial"/>
          <w:sz w:val="24"/>
        </w:rPr>
        <w:t xml:space="preserve">Se deben concebir programas para adolescentes y jóvenes activos sexualmente, pero no unidos en pareja todavía, y que aspiran a impedir embarazos y reducir su exposición a la transmisión de infecciones de transmisión sexual. Estos programas deberían combinar la educación, sensibilización, consejería, pues probablemente encontrarán resistencia en las fuerzas socioculturales imperantes actualmente, y ofrecimiento de medios de regulación de la fecundidad. Los </w:t>
      </w:r>
      <w:r w:rsidR="00B42325" w:rsidRPr="00B85C5A">
        <w:rPr>
          <w:rFonts w:ascii="Arial" w:hAnsi="Arial" w:cs="Arial"/>
          <w:sz w:val="24"/>
        </w:rPr>
        <w:t>esfuerzos de</w:t>
      </w:r>
      <w:r w:rsidRPr="00B85C5A">
        <w:rPr>
          <w:rFonts w:ascii="Arial" w:hAnsi="Arial" w:cs="Arial"/>
          <w:sz w:val="24"/>
        </w:rPr>
        <w:t xml:space="preserve"> los programas y de las intervenciones deberían estar focalizados en los grupos más vulnerables de la población, porque es allí donde los y las adolescentes y jóvenes suelen carecer de opciones vitales y oportunidades alternativas a los comportamientos reproductivos </w:t>
      </w:r>
      <w:r w:rsidR="00B42325" w:rsidRPr="00B85C5A">
        <w:rPr>
          <w:rFonts w:ascii="Arial" w:hAnsi="Arial" w:cs="Arial"/>
          <w:sz w:val="24"/>
        </w:rPr>
        <w:t>tempranos</w:t>
      </w:r>
      <w:r w:rsidRPr="00B85C5A">
        <w:rPr>
          <w:rFonts w:ascii="Arial" w:hAnsi="Arial" w:cs="Arial"/>
          <w:sz w:val="24"/>
        </w:rPr>
        <w:t xml:space="preserve"> infecciones de transmisión sexual</w:t>
      </w:r>
    </w:p>
    <w:sectPr w:rsidR="00B85C5A" w:rsidRPr="00D569D6" w:rsidSect="00803263">
      <w:pgSz w:w="12240" w:h="15840"/>
      <w:pgMar w:top="1417" w:right="1701" w:bottom="1417" w:left="1701" w:header="720" w:footer="720"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F4CE4"/>
    <w:multiLevelType w:val="multilevel"/>
    <w:tmpl w:val="3704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5A"/>
    <w:rsid w:val="00094922"/>
    <w:rsid w:val="000B799F"/>
    <w:rsid w:val="001B156D"/>
    <w:rsid w:val="001E4B43"/>
    <w:rsid w:val="001F5665"/>
    <w:rsid w:val="00213F02"/>
    <w:rsid w:val="00260B7B"/>
    <w:rsid w:val="00260C47"/>
    <w:rsid w:val="00261A38"/>
    <w:rsid w:val="00277266"/>
    <w:rsid w:val="0028680C"/>
    <w:rsid w:val="002C2284"/>
    <w:rsid w:val="002D5ED2"/>
    <w:rsid w:val="003148F0"/>
    <w:rsid w:val="0032200F"/>
    <w:rsid w:val="00342B6A"/>
    <w:rsid w:val="003623F5"/>
    <w:rsid w:val="0036339D"/>
    <w:rsid w:val="0041219B"/>
    <w:rsid w:val="0043468F"/>
    <w:rsid w:val="004402F4"/>
    <w:rsid w:val="00472E62"/>
    <w:rsid w:val="004828B5"/>
    <w:rsid w:val="004C0F92"/>
    <w:rsid w:val="0053682F"/>
    <w:rsid w:val="00546338"/>
    <w:rsid w:val="005544B7"/>
    <w:rsid w:val="005937DC"/>
    <w:rsid w:val="005A495A"/>
    <w:rsid w:val="00612B4C"/>
    <w:rsid w:val="00662FC8"/>
    <w:rsid w:val="00697A11"/>
    <w:rsid w:val="006B492C"/>
    <w:rsid w:val="007B1C87"/>
    <w:rsid w:val="00803263"/>
    <w:rsid w:val="008241D8"/>
    <w:rsid w:val="00850EB7"/>
    <w:rsid w:val="00856905"/>
    <w:rsid w:val="00930765"/>
    <w:rsid w:val="00953778"/>
    <w:rsid w:val="00A33020"/>
    <w:rsid w:val="00A53B42"/>
    <w:rsid w:val="00AE6E98"/>
    <w:rsid w:val="00B231F9"/>
    <w:rsid w:val="00B42325"/>
    <w:rsid w:val="00B432BF"/>
    <w:rsid w:val="00B477AB"/>
    <w:rsid w:val="00B70FB7"/>
    <w:rsid w:val="00B85C5A"/>
    <w:rsid w:val="00BA27D9"/>
    <w:rsid w:val="00BE40B9"/>
    <w:rsid w:val="00C32B33"/>
    <w:rsid w:val="00C54230"/>
    <w:rsid w:val="00C80DCF"/>
    <w:rsid w:val="00D02BD3"/>
    <w:rsid w:val="00D47748"/>
    <w:rsid w:val="00D569D6"/>
    <w:rsid w:val="00D756D8"/>
    <w:rsid w:val="00D82364"/>
    <w:rsid w:val="00D90E6A"/>
    <w:rsid w:val="00DB0AA3"/>
    <w:rsid w:val="00F5059D"/>
    <w:rsid w:val="00FE1797"/>
    <w:rsid w:val="00FE1CB4"/>
    <w:rsid w:val="00FE3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0,#f3c"/>
    </o:shapedefaults>
    <o:shapelayout v:ext="edit">
      <o:idmap v:ext="edit" data="1"/>
    </o:shapelayout>
  </w:shapeDefaults>
  <w:decimalSymbol w:val="."/>
  <w:listSeparator w:val=","/>
  <w14:docId w14:val="52326F6A"/>
  <w15:chartTrackingRefBased/>
  <w15:docId w15:val="{DF15DAE5-B5D3-4FB1-BBE8-AD5C1CB2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5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30CD8-2E73-4FC8-A3AA-6779474C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2</Pages>
  <Words>611</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1</cp:revision>
  <dcterms:created xsi:type="dcterms:W3CDTF">2021-10-19T13:14:00Z</dcterms:created>
  <dcterms:modified xsi:type="dcterms:W3CDTF">2021-10-19T14:34:00Z</dcterms:modified>
</cp:coreProperties>
</file>