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BA746" w14:textId="77777777" w:rsidR="0052442A" w:rsidRPr="0052442A" w:rsidRDefault="0052442A" w:rsidP="0052442A">
      <w:pPr>
        <w:jc w:val="right"/>
        <w:rPr>
          <w:sz w:val="52"/>
          <w:szCs w:val="52"/>
          <w:lang w:val="es-ES"/>
          <w14:shadow w14:blurRad="50800" w14:dist="38100" w14:dir="5400000" w14:sx="100000" w14:sy="100000" w14:kx="0" w14:ky="0" w14:algn="t">
            <w14:srgbClr w14:val="000000">
              <w14:alpha w14:val="60000"/>
            </w14:srgbClr>
          </w14:shadow>
          <w14:textOutline w14:w="9525" w14:cap="rnd" w14:cmpd="sng" w14:algn="ctr">
            <w14:solidFill>
              <w14:srgbClr w14:val="000000"/>
            </w14:solidFill>
            <w14:prstDash w14:val="solid"/>
            <w14:bevel/>
          </w14:textOutline>
        </w:rPr>
      </w:pPr>
      <w:bookmarkStart w:id="0" w:name="_top"/>
      <w:bookmarkEnd w:id="0"/>
      <w:r w:rsidRPr="0052442A">
        <w:rPr>
          <w:sz w:val="52"/>
          <w:szCs w:val="52"/>
          <w:lang w:val="es-ES"/>
          <w14:shadow w14:blurRad="50800" w14:dist="38100" w14:dir="5400000" w14:sx="100000" w14:sy="100000" w14:kx="0" w14:ky="0" w14:algn="t">
            <w14:srgbClr w14:val="000000">
              <w14:alpha w14:val="60000"/>
            </w14:srgbClr>
          </w14:shadow>
          <w14:textOutline w14:w="9525" w14:cap="rnd" w14:cmpd="sng" w14:algn="ctr">
            <w14:solidFill>
              <w14:srgbClr w14:val="000000"/>
            </w14:solidFill>
            <w14:prstDash w14:val="solid"/>
            <w14:bevel/>
          </w14:textOutline>
        </w:rPr>
        <w:t xml:space="preserve">INDICE </w:t>
      </w:r>
    </w:p>
    <w:p w14:paraId="412D2B8E" w14:textId="53929E08" w:rsidR="0052442A" w:rsidRDefault="00964097" w:rsidP="0052442A">
      <w:pPr>
        <w:pStyle w:val="Prrafodelista"/>
        <w:numPr>
          <w:ilvl w:val="0"/>
          <w:numId w:val="1"/>
        </w:numPr>
        <w:rPr>
          <w:lang w:val="es-ES"/>
        </w:rPr>
      </w:pPr>
      <w:hyperlink w:anchor="NetEase" w:history="1">
        <w:proofErr w:type="spellStart"/>
        <w:r w:rsidR="0052442A" w:rsidRPr="009972FE">
          <w:rPr>
            <w:rStyle w:val="Hipervnculo"/>
            <w:lang w:val="es-ES"/>
          </w:rPr>
          <w:t>NetEase</w:t>
        </w:r>
        <w:proofErr w:type="spellEnd"/>
      </w:hyperlink>
    </w:p>
    <w:p w14:paraId="7CECBBA0" w14:textId="52EA74A5" w:rsidR="0052442A" w:rsidRDefault="00964097" w:rsidP="0052442A">
      <w:pPr>
        <w:pStyle w:val="Prrafodelista"/>
        <w:numPr>
          <w:ilvl w:val="0"/>
          <w:numId w:val="1"/>
        </w:numPr>
        <w:rPr>
          <w:lang w:val="es-ES"/>
        </w:rPr>
      </w:pPr>
      <w:hyperlink w:anchor="Historia" w:history="1">
        <w:r w:rsidR="0052442A" w:rsidRPr="009972FE">
          <w:rPr>
            <w:rStyle w:val="Hipervnculo"/>
            <w:lang w:val="es-ES"/>
          </w:rPr>
          <w:t>Historia</w:t>
        </w:r>
      </w:hyperlink>
    </w:p>
    <w:p w14:paraId="20E6EF8C" w14:textId="0D1C36D1" w:rsidR="0052442A" w:rsidRDefault="00964097" w:rsidP="0052442A">
      <w:pPr>
        <w:pStyle w:val="Prrafodelista"/>
        <w:numPr>
          <w:ilvl w:val="0"/>
          <w:numId w:val="1"/>
        </w:numPr>
        <w:rPr>
          <w:lang w:val="es-ES"/>
        </w:rPr>
      </w:pPr>
      <w:hyperlink w:anchor="Expansiónyadquisiciones" w:history="1">
        <w:r w:rsidR="0052442A" w:rsidRPr="009972FE">
          <w:rPr>
            <w:rStyle w:val="Hipervnculo"/>
            <w:lang w:val="es-ES"/>
          </w:rPr>
          <w:t>Expansión y adquisiciones</w:t>
        </w:r>
      </w:hyperlink>
    </w:p>
    <w:p w14:paraId="5680A29A" w14:textId="110A9AD1" w:rsidR="0052442A" w:rsidRDefault="00964097" w:rsidP="0052442A">
      <w:pPr>
        <w:pStyle w:val="Prrafodelista"/>
        <w:numPr>
          <w:ilvl w:val="0"/>
          <w:numId w:val="1"/>
        </w:numPr>
        <w:rPr>
          <w:lang w:val="es-ES"/>
        </w:rPr>
      </w:pPr>
      <w:hyperlink w:anchor="Asociaciones" w:history="1">
        <w:r w:rsidR="0052442A" w:rsidRPr="009972FE">
          <w:rPr>
            <w:rStyle w:val="Hipervnculo"/>
            <w:lang w:val="es-ES"/>
          </w:rPr>
          <w:t>Asociaciones</w:t>
        </w:r>
      </w:hyperlink>
    </w:p>
    <w:p w14:paraId="1FEAD87F" w14:textId="5E913E06" w:rsidR="009F16E0" w:rsidRDefault="00964097" w:rsidP="009F16E0">
      <w:pPr>
        <w:pStyle w:val="Prrafodelista"/>
        <w:numPr>
          <w:ilvl w:val="0"/>
          <w:numId w:val="1"/>
        </w:numPr>
        <w:rPr>
          <w:lang w:val="es-ES"/>
        </w:rPr>
      </w:pPr>
      <w:hyperlink w:anchor="Regulacióndelgobiernochino" w:history="1">
        <w:r w:rsidR="009F16E0" w:rsidRPr="009972FE">
          <w:rPr>
            <w:rStyle w:val="Hipervnculo"/>
            <w:lang w:val="es-ES"/>
          </w:rPr>
          <w:t>Regulación del gobierno chino</w:t>
        </w:r>
      </w:hyperlink>
    </w:p>
    <w:p w14:paraId="0F803EDB" w14:textId="4A720F17" w:rsidR="009F16E0" w:rsidRDefault="00964097" w:rsidP="009F16E0">
      <w:pPr>
        <w:pStyle w:val="Prrafodelista"/>
        <w:numPr>
          <w:ilvl w:val="0"/>
          <w:numId w:val="1"/>
        </w:numPr>
        <w:rPr>
          <w:lang w:val="es-ES"/>
        </w:rPr>
      </w:pPr>
      <w:hyperlink w:anchor="Videojuegos" w:history="1">
        <w:r w:rsidR="009F16E0" w:rsidRPr="009972FE">
          <w:rPr>
            <w:rStyle w:val="Hipervnculo"/>
            <w:lang w:val="es-ES"/>
          </w:rPr>
          <w:t>Videojuegos</w:t>
        </w:r>
      </w:hyperlink>
    </w:p>
    <w:p w14:paraId="45F80C4F" w14:textId="54FE0878" w:rsidR="009F16E0" w:rsidRDefault="00964097" w:rsidP="009F16E0">
      <w:pPr>
        <w:pStyle w:val="Prrafodelista"/>
        <w:numPr>
          <w:ilvl w:val="0"/>
          <w:numId w:val="1"/>
        </w:numPr>
        <w:rPr>
          <w:lang w:val="es-ES"/>
        </w:rPr>
      </w:pPr>
      <w:hyperlink w:anchor="Juegosenlíneaconlicencia" w:history="1">
        <w:r w:rsidR="009F16E0" w:rsidRPr="009972FE">
          <w:rPr>
            <w:rStyle w:val="Hipervnculo"/>
            <w:lang w:val="es-ES"/>
          </w:rPr>
          <w:t>Juegos en línea con licencia</w:t>
        </w:r>
      </w:hyperlink>
    </w:p>
    <w:p w14:paraId="57FD07BE" w14:textId="2E99D46D" w:rsidR="00AE6FB1" w:rsidRPr="0052442A" w:rsidRDefault="00964097" w:rsidP="009F16E0">
      <w:pPr>
        <w:pStyle w:val="Prrafodelista"/>
        <w:numPr>
          <w:ilvl w:val="0"/>
          <w:numId w:val="1"/>
        </w:numPr>
        <w:rPr>
          <w:lang w:val="es-ES"/>
        </w:rPr>
      </w:pPr>
      <w:hyperlink w:anchor="Serviciodemúsicaenlínea" w:history="1">
        <w:r w:rsidR="009F16E0" w:rsidRPr="009972FE">
          <w:rPr>
            <w:rStyle w:val="Hipervnculo"/>
            <w:lang w:val="es-ES"/>
          </w:rPr>
          <w:t>Servicio de música en línea</w:t>
        </w:r>
      </w:hyperlink>
      <w:r w:rsidR="00AE6FB1" w:rsidRPr="0052442A">
        <w:rPr>
          <w:lang w:val="es-ES"/>
        </w:rPr>
        <w:br/>
      </w:r>
    </w:p>
    <w:p w14:paraId="211EE415" w14:textId="77777777" w:rsidR="00B56A63" w:rsidRDefault="00B56A63" w:rsidP="00AE6FB1">
      <w:pPr>
        <w:rPr>
          <w:lang w:val="es-ES"/>
        </w:rPr>
      </w:pPr>
      <w:r>
        <w:rPr>
          <w:lang w:val="es-ES"/>
        </w:rPr>
        <w:br/>
      </w:r>
      <w:r>
        <w:rPr>
          <w:lang w:val="es-ES"/>
        </w:rPr>
        <w:br/>
      </w:r>
    </w:p>
    <w:p w14:paraId="3920CE39" w14:textId="77E4C610" w:rsidR="00B56A63" w:rsidRDefault="00B56A63">
      <w:pPr>
        <w:rPr>
          <w:lang w:val="es-ES"/>
        </w:rPr>
      </w:pPr>
      <w:r>
        <w:rPr>
          <w:lang w:val="es-ES"/>
        </w:rPr>
        <w:br w:type="page"/>
      </w:r>
    </w:p>
    <w:p w14:paraId="3A943D52" w14:textId="63660275" w:rsidR="00B56A63" w:rsidRPr="0052442A" w:rsidRDefault="00141DA0" w:rsidP="0052442A">
      <w:pPr>
        <w:pStyle w:val="NormalWeb"/>
        <w:jc w:val="center"/>
        <w:rPr>
          <w:color w:val="00B0F0"/>
          <w:kern w:val="36"/>
          <w:sz w:val="32"/>
          <w:szCs w:val="32"/>
          <w:lang w:val="es-GT"/>
        </w:rPr>
      </w:pPr>
      <w:bookmarkStart w:id="1" w:name="NetEase"/>
      <w:r>
        <w:rPr>
          <w:noProof/>
          <w:color w:val="00B0F0"/>
          <w:kern w:val="36"/>
          <w:sz w:val="32"/>
          <w:szCs w:val="32"/>
          <w:lang w:val="es-GT"/>
        </w:rPr>
        <w:lastRenderedPageBreak/>
        <mc:AlternateContent>
          <mc:Choice Requires="wps">
            <w:drawing>
              <wp:anchor distT="0" distB="0" distL="114300" distR="114300" simplePos="0" relativeHeight="251659264" behindDoc="0" locked="0" layoutInCell="1" allowOverlap="1" wp14:anchorId="5B791B5E" wp14:editId="013D6C58">
                <wp:simplePos x="0" y="0"/>
                <wp:positionH relativeFrom="column">
                  <wp:posOffset>-855355</wp:posOffset>
                </wp:positionH>
                <wp:positionV relativeFrom="paragraph">
                  <wp:posOffset>-681564</wp:posOffset>
                </wp:positionV>
                <wp:extent cx="921223" cy="320722"/>
                <wp:effectExtent l="0" t="0" r="0" b="3175"/>
                <wp:wrapNone/>
                <wp:docPr id="1" name="Cuadro de texto 1">
                  <a:hlinkClick xmlns:a="http://schemas.openxmlformats.org/drawingml/2006/main" r:id="rId8"/>
                </wp:docPr>
                <wp:cNvGraphicFramePr/>
                <a:graphic xmlns:a="http://schemas.openxmlformats.org/drawingml/2006/main">
                  <a:graphicData uri="http://schemas.microsoft.com/office/word/2010/wordprocessingShape">
                    <wps:wsp>
                      <wps:cNvSpPr txBox="1"/>
                      <wps:spPr>
                        <a:xfrm>
                          <a:off x="0" y="0"/>
                          <a:ext cx="921223" cy="320722"/>
                        </a:xfrm>
                        <a:prstGeom prst="rect">
                          <a:avLst/>
                        </a:prstGeom>
                        <a:solidFill>
                          <a:schemeClr val="lt1"/>
                        </a:solidFill>
                        <a:ln w="6350">
                          <a:noFill/>
                        </a:ln>
                      </wps:spPr>
                      <wps:txbx>
                        <w:txbxContent>
                          <w:p w14:paraId="2970EABF" w14:textId="754A4976" w:rsidR="00141DA0" w:rsidRPr="00141DA0" w:rsidRDefault="00141DA0" w:rsidP="00141DA0">
                            <w:pPr>
                              <w:pStyle w:val="NormalWeb"/>
                              <w:jc w:val="center"/>
                              <w:rPr>
                                <w:color w:val="00B0F0"/>
                                <w:kern w:val="36"/>
                                <w:sz w:val="32"/>
                                <w:szCs w:val="32"/>
                                <w:lang w:val="es-GT"/>
                              </w:rPr>
                            </w:pPr>
                            <w:r w:rsidRPr="00141DA0">
                              <w:rPr>
                                <w:color w:val="00B0F0"/>
                                <w:kern w:val="36"/>
                                <w:sz w:val="32"/>
                                <w:szCs w:val="32"/>
                                <w:lang w:val="es-GT"/>
                              </w:rPr>
                              <w:t>Índice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791B5E" id="_x0000_t202" coordsize="21600,21600" o:spt="202" path="m,l,21600r21600,l21600,xe">
                <v:stroke joinstyle="miter"/>
                <v:path gradientshapeok="t" o:connecttype="rect"/>
              </v:shapetype>
              <v:shape id="Cuadro de texto 1" o:spid="_x0000_s1026" type="#_x0000_t202" href="#_top" style="position:absolute;left:0;text-align:left;margin-left:-67.35pt;margin-top:-53.65pt;width:72.55pt;height: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" o:button="t" fillcolor="white [3201]" stroked="f" strokeweight=".5pt">
                <v:fill o:detectmouseclick="t"/>
                <v:textbox>
                  <w:txbxContent>
                    <w:p w14:paraId="2970EABF" w14:textId="754A4976" w:rsidR="00141DA0" w:rsidRPr="00141DA0" w:rsidRDefault="00141DA0" w:rsidP="00141DA0">
                      <w:pPr>
                        <w:pStyle w:val="NormalWeb"/>
                        <w:jc w:val="center"/>
                        <w:rPr>
                          <w:color w:val="00B0F0"/>
                          <w:kern w:val="36"/>
                          <w:sz w:val="32"/>
                          <w:szCs w:val="32"/>
                          <w:lang w:val="es-GT"/>
                        </w:rPr>
                      </w:pPr>
                      <w:r w:rsidRPr="00141DA0">
                        <w:rPr>
                          <w:color w:val="00B0F0"/>
                          <w:kern w:val="36"/>
                          <w:sz w:val="32"/>
                          <w:szCs w:val="32"/>
                          <w:lang w:val="es-GT"/>
                        </w:rPr>
                        <w:t>Índice</w:t>
                      </w:r>
                    </w:p>
                  </w:txbxContent>
                </v:textbox>
              </v:shape>
            </w:pict>
          </mc:Fallback>
        </mc:AlternateContent>
      </w:r>
      <w:proofErr w:type="spellStart"/>
      <w:r w:rsidR="00B56A63" w:rsidRPr="0052442A">
        <w:rPr>
          <w:color w:val="00B0F0"/>
          <w:kern w:val="36"/>
          <w:sz w:val="32"/>
          <w:szCs w:val="32"/>
          <w:lang w:val="es-GT"/>
        </w:rPr>
        <w:t>NetEase</w:t>
      </w:r>
      <w:proofErr w:type="spellEnd"/>
    </w:p>
    <w:bookmarkEnd w:id="1"/>
    <w:p w14:paraId="640139BF" w14:textId="77777777" w:rsidR="00B56A63" w:rsidRPr="00B56A63" w:rsidRDefault="00B56A63" w:rsidP="00B56A63">
      <w:pPr>
        <w:pStyle w:val="NormalWeb"/>
        <w:spacing w:before="120" w:after="120"/>
        <w:rPr>
          <w:rFonts w:asciiTheme="minorHAnsi" w:hAnsiTheme="minorHAnsi" w:cstheme="minorHAnsi"/>
          <w:color w:val="000000"/>
          <w:kern w:val="36"/>
          <w:lang w:val="es-GT"/>
        </w:rPr>
      </w:pPr>
      <w:r w:rsidRPr="00B56A63">
        <w:rPr>
          <w:rFonts w:asciiTheme="minorHAnsi" w:hAnsiTheme="minorHAnsi" w:cstheme="minorHAnsi"/>
          <w:color w:val="000000"/>
          <w:kern w:val="36"/>
          <w:lang w:val="es-GT"/>
        </w:rPr>
        <w:t xml:space="preserve">NetEase, Inc (chino simplificado: </w:t>
      </w:r>
      <w:r w:rsidRPr="00B56A63">
        <w:rPr>
          <w:rFonts w:asciiTheme="minorHAnsi" w:eastAsia="MS Gothic" w:hAnsiTheme="minorHAnsi" w:cstheme="minorHAnsi"/>
          <w:color w:val="000000"/>
          <w:kern w:val="36"/>
          <w:lang w:val="es-GT"/>
        </w:rPr>
        <w:t>网易</w:t>
      </w:r>
      <w:r w:rsidRPr="00B56A63">
        <w:rPr>
          <w:rFonts w:asciiTheme="minorHAnsi" w:hAnsiTheme="minorHAnsi" w:cstheme="minorHAnsi"/>
          <w:color w:val="000000"/>
          <w:kern w:val="36"/>
          <w:lang w:val="es-GT"/>
        </w:rPr>
        <w:t xml:space="preserve">; chino tradicional: </w:t>
      </w:r>
      <w:r w:rsidRPr="00B56A63">
        <w:rPr>
          <w:rFonts w:asciiTheme="minorHAnsi" w:eastAsia="MS Gothic" w:hAnsiTheme="minorHAnsi" w:cstheme="minorHAnsi"/>
          <w:color w:val="000000"/>
          <w:kern w:val="36"/>
          <w:lang w:val="es-GT"/>
        </w:rPr>
        <w:t>網易</w:t>
      </w:r>
      <w:r w:rsidRPr="00B56A63">
        <w:rPr>
          <w:rFonts w:asciiTheme="minorHAnsi" w:hAnsiTheme="minorHAnsi" w:cstheme="minorHAnsi"/>
          <w:color w:val="000000"/>
          <w:kern w:val="36"/>
          <w:lang w:val="es-GT"/>
        </w:rPr>
        <w:t>; pinyin: Wǎng Yì) es una compañía china de Internet que opera bajo el dominio 163.com.1​ En mayo de 2015 ocupaba el puesto 72 entre los sitios web más visitados del mundo.2​ 163.com es uno de los proveedores de servicios de I</w:t>
      </w:r>
      <w:r w:rsidR="0052442A">
        <w:rPr>
          <w:rFonts w:asciiTheme="minorHAnsi" w:hAnsiTheme="minorHAnsi" w:cstheme="minorHAnsi"/>
          <w:color w:val="000000"/>
          <w:kern w:val="36"/>
          <w:lang w:val="es-GT"/>
        </w:rPr>
        <w:t>nternet más grandes de China.3​</w:t>
      </w:r>
    </w:p>
    <w:p w14:paraId="1E112EC1" w14:textId="4D36B096" w:rsidR="00B56A63" w:rsidRPr="00B56A63" w:rsidRDefault="00B56A63" w:rsidP="00B56A63">
      <w:pPr>
        <w:pStyle w:val="NormalWeb"/>
        <w:spacing w:before="120" w:beforeAutospacing="0" w:after="120" w:afterAutospacing="0"/>
        <w:rPr>
          <w:rFonts w:asciiTheme="minorHAnsi" w:hAnsiTheme="minorHAnsi" w:cstheme="minorHAnsi"/>
          <w:color w:val="202122"/>
          <w:lang w:val="es-ES"/>
        </w:rPr>
      </w:pPr>
      <w:r w:rsidRPr="00B56A63">
        <w:rPr>
          <w:rFonts w:asciiTheme="minorHAnsi" w:hAnsiTheme="minorHAnsi" w:cstheme="minorHAnsi"/>
          <w:color w:val="000000"/>
          <w:kern w:val="36"/>
          <w:lang w:val="es-GT"/>
        </w:rPr>
        <w:t>La compañía nació hacia 1997, y fue creada por William Lei Ding.4​ NetEase ofrece, entre otros, servicios de tienda virtual, servicio de alojamiento de archivos en la nube y es el servicio más usado en China de correo electrónico (163.com, 188.com, 126.com y otros) con más de 940 millones de cuentas en noviembre de 2017</w:t>
      </w:r>
      <w:r w:rsidRPr="00B56A63">
        <w:rPr>
          <w:rFonts w:asciiTheme="minorHAnsi" w:hAnsiTheme="minorHAnsi" w:cstheme="minorHAnsi"/>
          <w:b/>
          <w:bCs/>
          <w:color w:val="202122"/>
          <w:lang w:val="es-ES"/>
        </w:rPr>
        <w:t>NetEase, Inc</w:t>
      </w:r>
      <w:r w:rsidRPr="00B56A63">
        <w:rPr>
          <w:rFonts w:asciiTheme="minorHAnsi" w:hAnsiTheme="minorHAnsi" w:cstheme="minorHAnsi"/>
          <w:color w:val="202122"/>
          <w:lang w:val="es-ES"/>
        </w:rPr>
        <w:t xml:space="preserve"> (chino simplificado: </w:t>
      </w:r>
      <w:r w:rsidRPr="00B56A63">
        <w:rPr>
          <w:rFonts w:asciiTheme="minorHAnsi" w:eastAsia="MS Gothic" w:hAnsiTheme="minorHAnsi" w:cstheme="minorHAnsi"/>
          <w:color w:val="202122"/>
          <w:lang w:val="es-ES"/>
        </w:rPr>
        <w:t>网易</w:t>
      </w:r>
      <w:r w:rsidRPr="00B56A63">
        <w:rPr>
          <w:rFonts w:asciiTheme="minorHAnsi" w:hAnsiTheme="minorHAnsi" w:cstheme="minorHAnsi"/>
          <w:color w:val="202122"/>
          <w:lang w:val="es-ES"/>
        </w:rPr>
        <w:t xml:space="preserve">; chino tradicional: </w:t>
      </w:r>
      <w:r w:rsidRPr="00B56A63">
        <w:rPr>
          <w:rFonts w:asciiTheme="minorHAnsi" w:eastAsia="MS Gothic" w:hAnsiTheme="minorHAnsi" w:cstheme="minorHAnsi"/>
          <w:color w:val="202122"/>
          <w:lang w:val="es-ES"/>
        </w:rPr>
        <w:t>網易</w:t>
      </w:r>
      <w:r w:rsidRPr="00B56A63">
        <w:rPr>
          <w:rFonts w:asciiTheme="minorHAnsi" w:hAnsiTheme="minorHAnsi" w:cstheme="minorHAnsi"/>
          <w:color w:val="202122"/>
          <w:lang w:val="es-ES"/>
        </w:rPr>
        <w:t>; pinyin: Wǎng Yì) es una compañía china de Internet que opera bajo el dominio 163.com.​ En mayo de 2015 ocupaba el puesto 72 entre los sitios web más visitados del mundo. 163.com es uno de los proveedores de servicios de Internet más grandes de China. ​</w:t>
      </w:r>
    </w:p>
    <w:p w14:paraId="143B57D7" w14:textId="7BD98CE3" w:rsidR="0052442A" w:rsidRDefault="00B56A63" w:rsidP="00B56A63">
      <w:pPr>
        <w:pStyle w:val="NormalWeb"/>
        <w:spacing w:before="120" w:beforeAutospacing="0" w:after="120" w:afterAutospacing="0"/>
        <w:rPr>
          <w:rFonts w:asciiTheme="minorHAnsi" w:hAnsiTheme="minorHAnsi" w:cstheme="minorHAnsi"/>
          <w:color w:val="202122"/>
          <w:lang w:val="es-ES"/>
        </w:rPr>
      </w:pPr>
      <w:r w:rsidRPr="00B56A63">
        <w:rPr>
          <w:rFonts w:asciiTheme="minorHAnsi" w:hAnsiTheme="minorHAnsi" w:cstheme="minorHAnsi"/>
          <w:color w:val="202122"/>
          <w:lang w:val="es-ES"/>
        </w:rPr>
        <w:t>La compañía nació hacia 1997, y fue creada por </w:t>
      </w:r>
      <w:r w:rsidRPr="0052442A">
        <w:rPr>
          <w:rFonts w:asciiTheme="minorHAnsi" w:hAnsiTheme="minorHAnsi" w:cstheme="minorHAnsi"/>
          <w:color w:val="202122"/>
          <w:lang w:val="es-ES"/>
        </w:rPr>
        <w:t>William Lei Ding</w:t>
      </w:r>
      <w:r w:rsidRPr="00B56A63">
        <w:rPr>
          <w:rFonts w:asciiTheme="minorHAnsi" w:hAnsiTheme="minorHAnsi" w:cstheme="minorHAnsi"/>
          <w:color w:val="202122"/>
          <w:lang w:val="es-ES"/>
        </w:rPr>
        <w:t>. NetEase ofrece, entre otros, servicios de tienda virtual, servicio de alojamiento de archivos en la nube y es el servicio más usado en China de correo electrónico (163.com, 188.com, 126.com y otros) con más de 940 millones de cuentas en noviembre de 2017</w:t>
      </w:r>
      <w:r w:rsidR="0052442A">
        <w:rPr>
          <w:rFonts w:asciiTheme="minorHAnsi" w:hAnsiTheme="minorHAnsi" w:cstheme="minorHAnsi"/>
          <w:color w:val="202122"/>
          <w:lang w:val="es-ES"/>
        </w:rPr>
        <w:t>.</w:t>
      </w:r>
    </w:p>
    <w:p w14:paraId="43A58FA6" w14:textId="77777777" w:rsidR="0052442A" w:rsidRDefault="0052442A" w:rsidP="00B56A63">
      <w:pPr>
        <w:pStyle w:val="NormalWeb"/>
        <w:spacing w:before="120" w:beforeAutospacing="0" w:after="120" w:afterAutospacing="0"/>
        <w:rPr>
          <w:rFonts w:asciiTheme="minorHAnsi" w:hAnsiTheme="minorHAnsi" w:cstheme="minorHAnsi"/>
          <w:color w:val="202122"/>
          <w:lang w:val="es-ES"/>
        </w:rPr>
      </w:pPr>
    </w:p>
    <w:p w14:paraId="4184A427" w14:textId="0644195F" w:rsidR="0052442A" w:rsidRPr="0052442A" w:rsidRDefault="0052442A" w:rsidP="0052442A">
      <w:pPr>
        <w:pStyle w:val="NormalWeb"/>
        <w:spacing w:before="120" w:after="120"/>
        <w:jc w:val="center"/>
        <w:rPr>
          <w:color w:val="00B0F0"/>
          <w:kern w:val="36"/>
          <w:sz w:val="32"/>
          <w:szCs w:val="32"/>
          <w:lang w:val="es-GT"/>
        </w:rPr>
      </w:pPr>
      <w:bookmarkStart w:id="2" w:name="Historia"/>
      <w:r w:rsidRPr="0052442A">
        <w:rPr>
          <w:color w:val="00B0F0"/>
          <w:kern w:val="36"/>
          <w:sz w:val="32"/>
          <w:szCs w:val="32"/>
          <w:lang w:val="es-GT"/>
        </w:rPr>
        <w:t>Historia</w:t>
      </w:r>
    </w:p>
    <w:bookmarkEnd w:id="2"/>
    <w:p w14:paraId="189A45A3" w14:textId="3E66196D"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La empresa fue fundada en junio de 1997 por el empresario chino Ding Lei y creció rápidamente debido en parte a su inversión en tecnología de motores de búsqueda.8​ En 2012, el nombre oficial en inglés de la empresa se cambió de NetEase.com, Inc a NetEase, Inc.9​</w:t>
      </w:r>
    </w:p>
    <w:p w14:paraId="716E2D0B" w14:textId="3BF5B084" w:rsidR="0052442A" w:rsidRPr="0052442A" w:rsidRDefault="0052442A" w:rsidP="0052442A">
      <w:pPr>
        <w:pStyle w:val="NormalWeb"/>
        <w:spacing w:before="120" w:after="120"/>
        <w:rPr>
          <w:rFonts w:asciiTheme="minorHAnsi" w:hAnsiTheme="minorHAnsi" w:cstheme="minorHAnsi"/>
          <w:color w:val="202122"/>
          <w:lang w:val="es-GT"/>
        </w:rPr>
      </w:pPr>
    </w:p>
    <w:p w14:paraId="2AC2ECFE" w14:textId="3E196A96"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Al principio de la historia de la empresa, los altos ejecutivos renunciaron en medio de posibles informes erróneos sobre los ingresos publicitarios10​ y se informaron conversaciones de compra con i-Cable Communications y otros.11​</w:t>
      </w:r>
    </w:p>
    <w:p w14:paraId="130A98A1" w14:textId="20586F5D" w:rsidR="0052442A" w:rsidRPr="0052442A" w:rsidRDefault="0052442A" w:rsidP="0052442A">
      <w:pPr>
        <w:pStyle w:val="NormalWeb"/>
        <w:spacing w:before="120" w:after="120"/>
        <w:rPr>
          <w:rFonts w:asciiTheme="minorHAnsi" w:hAnsiTheme="minorHAnsi" w:cstheme="minorHAnsi"/>
          <w:color w:val="202122"/>
          <w:lang w:val="es-GT"/>
        </w:rPr>
      </w:pPr>
    </w:p>
    <w:p w14:paraId="188E0F7D" w14:textId="33CF02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 xml:space="preserve">En 2008, el dominio 163.com atrajo al menos 1,8 millones de visitantes al año según una encuesta de Compete.com.12​ En 2010, el sitio fue el vigésimo octavo sitio más visitado del mundo según clasificaciones de Internet de Alexa.13​ La dirección del sitio web oficial de NetEase es 163.com. Esto se atribuyó al pasado cuando los internautas chinos tenían que marcar "163" para conectarse a internet, antes de que la disponibilidad de14​ internet de banda ancha.15​ NetEase es el mayor proveedor de servicios de correo electrónico gratuito </w:t>
      </w:r>
      <w:r w:rsidR="001511B1">
        <w:rPr>
          <w:noProof/>
          <w:color w:val="00B0F0"/>
          <w:kern w:val="36"/>
          <w:sz w:val="32"/>
          <w:szCs w:val="32"/>
          <w:lang w:val="es-GT"/>
        </w:rPr>
        <w:lastRenderedPageBreak/>
        <mc:AlternateContent>
          <mc:Choice Requires="wps">
            <w:drawing>
              <wp:anchor distT="0" distB="0" distL="114300" distR="114300" simplePos="0" relativeHeight="251661312" behindDoc="0" locked="0" layoutInCell="1" allowOverlap="1" wp14:anchorId="40BED34A" wp14:editId="7EAD1058">
                <wp:simplePos x="0" y="0"/>
                <wp:positionH relativeFrom="column">
                  <wp:posOffset>-838200</wp:posOffset>
                </wp:positionH>
                <wp:positionV relativeFrom="paragraph">
                  <wp:posOffset>-699135</wp:posOffset>
                </wp:positionV>
                <wp:extent cx="921223" cy="320722"/>
                <wp:effectExtent l="0" t="0" r="0" b="3175"/>
                <wp:wrapNone/>
                <wp:docPr id="2" name="Cuadro de texto 2">
                  <a:hlinkClick xmlns:a="http://schemas.openxmlformats.org/drawingml/2006/main" r:id="rId8"/>
                </wp:docPr>
                <wp:cNvGraphicFramePr/>
                <a:graphic xmlns:a="http://schemas.openxmlformats.org/drawingml/2006/main">
                  <a:graphicData uri="http://schemas.microsoft.com/office/word/2010/wordprocessingShape">
                    <wps:wsp>
                      <wps:cNvSpPr txBox="1"/>
                      <wps:spPr>
                        <a:xfrm>
                          <a:off x="0" y="0"/>
                          <a:ext cx="921223" cy="320722"/>
                        </a:xfrm>
                        <a:prstGeom prst="rect">
                          <a:avLst/>
                        </a:prstGeom>
                        <a:solidFill>
                          <a:schemeClr val="lt1"/>
                        </a:solidFill>
                        <a:ln w="6350">
                          <a:noFill/>
                        </a:ln>
                      </wps:spPr>
                      <wps:txbx>
                        <w:txbxContent>
                          <w:p w14:paraId="73B70E66" w14:textId="77777777" w:rsidR="001511B1" w:rsidRPr="00141DA0" w:rsidRDefault="001511B1" w:rsidP="001511B1">
                            <w:pPr>
                              <w:pStyle w:val="NormalWeb"/>
                              <w:jc w:val="center"/>
                              <w:rPr>
                                <w:color w:val="00B0F0"/>
                                <w:kern w:val="36"/>
                                <w:sz w:val="32"/>
                                <w:szCs w:val="32"/>
                                <w:lang w:val="es-GT"/>
                              </w:rPr>
                            </w:pPr>
                            <w:r w:rsidRPr="00141DA0">
                              <w:rPr>
                                <w:color w:val="00B0F0"/>
                                <w:kern w:val="36"/>
                                <w:sz w:val="32"/>
                                <w:szCs w:val="32"/>
                                <w:lang w:val="es-GT"/>
                              </w:rPr>
                              <w:t>Índice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ED34A" id="Cuadro de texto 2" o:spid="_x0000_s1027" type="#_x0000_t202" href="#_top" style="position:absolute;margin-left:-66pt;margin-top:-55.05pt;width:72.55pt;height:2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" o:button="t" fillcolor="white [3201]" stroked="f" strokeweight=".5pt">
                <v:fill o:detectmouseclick="t"/>
                <v:textbox>
                  <w:txbxContent>
                    <w:p w14:paraId="73B70E66" w14:textId="77777777" w:rsidR="001511B1" w:rsidRPr="00141DA0" w:rsidRDefault="001511B1" w:rsidP="001511B1">
                      <w:pPr>
                        <w:pStyle w:val="NormalWeb"/>
                        <w:jc w:val="center"/>
                        <w:rPr>
                          <w:color w:val="00B0F0"/>
                          <w:kern w:val="36"/>
                          <w:sz w:val="32"/>
                          <w:szCs w:val="32"/>
                          <w:lang w:val="es-GT"/>
                        </w:rPr>
                      </w:pPr>
                      <w:r w:rsidRPr="00141DA0">
                        <w:rPr>
                          <w:color w:val="00B0F0"/>
                          <w:kern w:val="36"/>
                          <w:sz w:val="32"/>
                          <w:szCs w:val="32"/>
                          <w:lang w:val="es-GT"/>
                        </w:rPr>
                        <w:t>Índice</w:t>
                      </w:r>
                    </w:p>
                  </w:txbxContent>
                </v:textbox>
              </v:shape>
            </w:pict>
          </mc:Fallback>
        </mc:AlternateContent>
      </w:r>
      <w:r w:rsidRPr="0052442A">
        <w:rPr>
          <w:rFonts w:asciiTheme="minorHAnsi" w:hAnsiTheme="minorHAnsi" w:cstheme="minorHAnsi"/>
          <w:color w:val="202122"/>
          <w:lang w:val="es-GT"/>
        </w:rPr>
        <w:t>en China con más de 940 millones de usuarios a partir de 2017. Además de 163.com, la empresa también ejecuta 188.com, 126.com y más.16​</w:t>
      </w:r>
    </w:p>
    <w:p w14:paraId="1CF4EE54" w14:textId="7B7DBA8E" w:rsidR="0052442A" w:rsidRPr="0052442A" w:rsidRDefault="0052442A" w:rsidP="0052442A">
      <w:pPr>
        <w:pStyle w:val="NormalWeb"/>
        <w:spacing w:before="120" w:after="120"/>
        <w:rPr>
          <w:rFonts w:asciiTheme="minorHAnsi" w:hAnsiTheme="minorHAnsi" w:cstheme="minorHAnsi"/>
          <w:color w:val="202122"/>
          <w:lang w:val="es-GT"/>
        </w:rPr>
      </w:pPr>
    </w:p>
    <w:p w14:paraId="7B67BDAA"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La compañía también opera un sitio web de noticias en news.163.com17​ junto con una aplicación asociada.18​</w:t>
      </w:r>
    </w:p>
    <w:p w14:paraId="55E428F4" w14:textId="77777777" w:rsidR="0052442A" w:rsidRPr="0052442A" w:rsidRDefault="0052442A" w:rsidP="0052442A">
      <w:pPr>
        <w:pStyle w:val="NormalWeb"/>
        <w:spacing w:before="120" w:after="120"/>
        <w:rPr>
          <w:rFonts w:asciiTheme="minorHAnsi" w:hAnsiTheme="minorHAnsi" w:cstheme="minorHAnsi"/>
          <w:color w:val="202122"/>
          <w:lang w:val="es-GT"/>
        </w:rPr>
      </w:pPr>
    </w:p>
    <w:p w14:paraId="2D03FEC5" w14:textId="77777777" w:rsidR="0052442A" w:rsidRPr="0052442A" w:rsidRDefault="0052442A" w:rsidP="0052442A">
      <w:pPr>
        <w:pStyle w:val="NormalWeb"/>
        <w:spacing w:before="120" w:after="120"/>
        <w:jc w:val="center"/>
        <w:rPr>
          <w:color w:val="00B0F0"/>
          <w:kern w:val="36"/>
          <w:sz w:val="32"/>
          <w:szCs w:val="32"/>
          <w:lang w:val="es-GT"/>
        </w:rPr>
      </w:pPr>
      <w:bookmarkStart w:id="3" w:name="Expansiónyadquisiciones"/>
      <w:r w:rsidRPr="0052442A">
        <w:rPr>
          <w:color w:val="00B0F0"/>
          <w:kern w:val="36"/>
          <w:sz w:val="32"/>
          <w:szCs w:val="32"/>
          <w:lang w:val="es-GT"/>
        </w:rPr>
        <w:t>Expansión y adquisiciones</w:t>
      </w:r>
    </w:p>
    <w:bookmarkEnd w:id="3"/>
    <w:p w14:paraId="0D519526"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NetEase inauguró su primera sede occidental en agosto de 2014, trayendo una de las empresas tecnológicas más grandes de China a los Estados Unidos.19​ En enero de 2020, NetEase discutió las cotizaciones secundarias con Hong Kong Exchanges and Clearing.20​</w:t>
      </w:r>
    </w:p>
    <w:p w14:paraId="0DD39485"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En 2018, NetEase invirtió 100 millones de dólares estadounidenses en Bungie para obtener una participación minoritaria en la empresa y un puesto en su junta directiva.21​ En diciembre del mismo año, NetEase invirtió en el desarrollador neozelandés A44 (formalmente conocido como Aurora 44),22​ y vendió su negocio de historietas a Bilibili.23​ En 2019, NetEase obtuvo una participación minoritaria en Quantic Dream por una inversión no revelada.24​</w:t>
      </w:r>
    </w:p>
    <w:p w14:paraId="08F57143"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En junio de 2020, NetEase estableció un estudio japonés llamado "Sakura Studio" para desarrollar juegos de consola de próxima generación.25​26​</w:t>
      </w:r>
    </w:p>
    <w:p w14:paraId="4B06BAA1"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NetEase adquirió Grasshopper Manufacture de GungHo Online Entertainment en octubre de 2021, incorporando al desarrollador dentro de su división NetEase Games.27​</w:t>
      </w:r>
    </w:p>
    <w:p w14:paraId="5C32A188" w14:textId="77777777" w:rsidR="0052442A" w:rsidRPr="0052442A" w:rsidRDefault="0052442A" w:rsidP="0052442A">
      <w:pPr>
        <w:pStyle w:val="NormalWeb"/>
        <w:spacing w:before="120" w:after="120"/>
        <w:rPr>
          <w:rFonts w:asciiTheme="minorHAnsi" w:hAnsiTheme="minorHAnsi" w:cstheme="minorHAnsi"/>
          <w:color w:val="202122"/>
          <w:lang w:val="es-GT"/>
        </w:rPr>
      </w:pPr>
    </w:p>
    <w:p w14:paraId="1D6BBF97" w14:textId="77777777" w:rsidR="0052442A" w:rsidRPr="0052442A" w:rsidRDefault="0052442A" w:rsidP="0052442A">
      <w:pPr>
        <w:pStyle w:val="NormalWeb"/>
        <w:spacing w:before="120" w:after="120"/>
        <w:jc w:val="center"/>
        <w:rPr>
          <w:color w:val="00B0F0"/>
          <w:kern w:val="36"/>
          <w:sz w:val="32"/>
          <w:szCs w:val="32"/>
          <w:lang w:val="es-GT"/>
        </w:rPr>
      </w:pPr>
      <w:bookmarkStart w:id="4" w:name="Asociaciones"/>
      <w:r w:rsidRPr="0052442A">
        <w:rPr>
          <w:color w:val="00B0F0"/>
          <w:kern w:val="36"/>
          <w:sz w:val="32"/>
          <w:szCs w:val="32"/>
          <w:lang w:val="es-GT"/>
        </w:rPr>
        <w:t>Asociaciones</w:t>
      </w:r>
    </w:p>
    <w:bookmarkEnd w:id="4"/>
    <w:p w14:paraId="49A1CDE2"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La empresa tiene un historial de alianzas con otras empresas. En 2008, Blizzard Entertainment se asoció con NetEase para llevar algunos de sus juegos al mercado chino.28​ En abril de 2012, NetEase comenzó a probar una aplicación móvil de recomendación de restaurantes llamada "Fan Fan".29​30​ En 2017 NetEase hizo un acuerdo con la empresa estadounidense Marvel Comics para desarrollar un cómic basado en un superhéroe chino. Además, se lanzarían en línea 12 copias de cómics de Marvel, como The Amazing Spider-Man, Capitán América y Guardianes de la Galaxia.23​</w:t>
      </w:r>
    </w:p>
    <w:p w14:paraId="5F64429F" w14:textId="77777777" w:rsidR="0052442A" w:rsidRPr="0052442A" w:rsidRDefault="0052442A" w:rsidP="0052442A">
      <w:pPr>
        <w:pStyle w:val="NormalWeb"/>
        <w:spacing w:before="120" w:after="120"/>
        <w:rPr>
          <w:rFonts w:asciiTheme="minorHAnsi" w:hAnsiTheme="minorHAnsi" w:cstheme="minorHAnsi"/>
          <w:color w:val="202122"/>
          <w:lang w:val="es-GT"/>
        </w:rPr>
      </w:pPr>
    </w:p>
    <w:p w14:paraId="245CC0B4" w14:textId="4F1E4A94" w:rsidR="0052442A" w:rsidRPr="0052442A" w:rsidRDefault="001511B1" w:rsidP="0052442A">
      <w:pPr>
        <w:pStyle w:val="NormalWeb"/>
        <w:spacing w:before="120" w:after="120"/>
        <w:rPr>
          <w:rFonts w:asciiTheme="minorHAnsi" w:hAnsiTheme="minorHAnsi" w:cstheme="minorHAnsi"/>
          <w:color w:val="202122"/>
          <w:lang w:val="es-GT"/>
        </w:rPr>
      </w:pPr>
      <w:r>
        <w:rPr>
          <w:noProof/>
          <w:color w:val="00B0F0"/>
          <w:kern w:val="36"/>
          <w:sz w:val="32"/>
          <w:szCs w:val="32"/>
          <w:lang w:val="es-GT"/>
        </w:rPr>
        <w:lastRenderedPageBreak/>
        <mc:AlternateContent>
          <mc:Choice Requires="wps">
            <w:drawing>
              <wp:anchor distT="0" distB="0" distL="114300" distR="114300" simplePos="0" relativeHeight="251663360" behindDoc="0" locked="0" layoutInCell="1" allowOverlap="1" wp14:anchorId="5AC219D9" wp14:editId="25195E78">
                <wp:simplePos x="0" y="0"/>
                <wp:positionH relativeFrom="column">
                  <wp:posOffset>-781050</wp:posOffset>
                </wp:positionH>
                <wp:positionV relativeFrom="paragraph">
                  <wp:posOffset>-586740</wp:posOffset>
                </wp:positionV>
                <wp:extent cx="921223" cy="320722"/>
                <wp:effectExtent l="0" t="0" r="0" b="3175"/>
                <wp:wrapNone/>
                <wp:docPr id="3" name="Cuadro de texto 3">
                  <a:hlinkClick xmlns:a="http://schemas.openxmlformats.org/drawingml/2006/main" r:id="rId8"/>
                </wp:docPr>
                <wp:cNvGraphicFramePr/>
                <a:graphic xmlns:a="http://schemas.openxmlformats.org/drawingml/2006/main">
                  <a:graphicData uri="http://schemas.microsoft.com/office/word/2010/wordprocessingShape">
                    <wps:wsp>
                      <wps:cNvSpPr txBox="1"/>
                      <wps:spPr>
                        <a:xfrm>
                          <a:off x="0" y="0"/>
                          <a:ext cx="921223" cy="320722"/>
                        </a:xfrm>
                        <a:prstGeom prst="rect">
                          <a:avLst/>
                        </a:prstGeom>
                        <a:solidFill>
                          <a:schemeClr val="lt1"/>
                        </a:solidFill>
                        <a:ln w="6350">
                          <a:noFill/>
                        </a:ln>
                      </wps:spPr>
                      <wps:txbx>
                        <w:txbxContent>
                          <w:p w14:paraId="78687B9B" w14:textId="77777777" w:rsidR="001511B1" w:rsidRPr="00141DA0" w:rsidRDefault="001511B1" w:rsidP="001511B1">
                            <w:pPr>
                              <w:pStyle w:val="NormalWeb"/>
                              <w:jc w:val="center"/>
                              <w:rPr>
                                <w:color w:val="00B0F0"/>
                                <w:kern w:val="36"/>
                                <w:sz w:val="32"/>
                                <w:szCs w:val="32"/>
                                <w:lang w:val="es-GT"/>
                              </w:rPr>
                            </w:pPr>
                            <w:r w:rsidRPr="00141DA0">
                              <w:rPr>
                                <w:color w:val="00B0F0"/>
                                <w:kern w:val="36"/>
                                <w:sz w:val="32"/>
                                <w:szCs w:val="32"/>
                                <w:lang w:val="es-GT"/>
                              </w:rPr>
                              <w:t>Índice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219D9" id="Cuadro de texto 3" o:spid="_x0000_s1028" type="#_x0000_t202" href="#_top" style="position:absolute;margin-left:-61.5pt;margin-top:-46.2pt;width:72.55pt;height:2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" o:button="t" fillcolor="white [3201]" stroked="f" strokeweight=".5pt">
                <v:fill o:detectmouseclick="t"/>
                <v:textbox>
                  <w:txbxContent>
                    <w:p w14:paraId="78687B9B" w14:textId="77777777" w:rsidR="001511B1" w:rsidRPr="00141DA0" w:rsidRDefault="001511B1" w:rsidP="001511B1">
                      <w:pPr>
                        <w:pStyle w:val="NormalWeb"/>
                        <w:jc w:val="center"/>
                        <w:rPr>
                          <w:color w:val="00B0F0"/>
                          <w:kern w:val="36"/>
                          <w:sz w:val="32"/>
                          <w:szCs w:val="32"/>
                          <w:lang w:val="es-GT"/>
                        </w:rPr>
                      </w:pPr>
                      <w:r w:rsidRPr="00141DA0">
                        <w:rPr>
                          <w:color w:val="00B0F0"/>
                          <w:kern w:val="36"/>
                          <w:sz w:val="32"/>
                          <w:szCs w:val="32"/>
                          <w:lang w:val="es-GT"/>
                        </w:rPr>
                        <w:t>Índice</w:t>
                      </w:r>
                    </w:p>
                  </w:txbxContent>
                </v:textbox>
              </v:shape>
            </w:pict>
          </mc:Fallback>
        </mc:AlternateContent>
      </w:r>
      <w:r w:rsidR="0052442A" w:rsidRPr="0052442A">
        <w:rPr>
          <w:rFonts w:asciiTheme="minorHAnsi" w:hAnsiTheme="minorHAnsi" w:cstheme="minorHAnsi"/>
          <w:color w:val="202122"/>
          <w:lang w:val="es-GT"/>
        </w:rPr>
        <w:t>La empresa colaboró con coursera.org para proporcionar Curso masivo abierto en línea (MOOC) en China.31​ En 2014, NetEase lanzó una plataforma de cursos en lí</w:t>
      </w:r>
      <w:r w:rsidR="0052442A">
        <w:rPr>
          <w:rFonts w:asciiTheme="minorHAnsi" w:hAnsiTheme="minorHAnsi" w:cstheme="minorHAnsi"/>
          <w:color w:val="202122"/>
          <w:lang w:val="es-GT"/>
        </w:rPr>
        <w:t>nea con contenido educativo.32​</w:t>
      </w:r>
    </w:p>
    <w:p w14:paraId="1559854C" w14:textId="7CFBF02D" w:rsidR="0052442A" w:rsidRPr="0052442A" w:rsidRDefault="0052442A" w:rsidP="00444354">
      <w:pPr>
        <w:pStyle w:val="NormalWeb"/>
        <w:jc w:val="center"/>
        <w:rPr>
          <w:color w:val="00B0F0"/>
          <w:kern w:val="36"/>
          <w:sz w:val="32"/>
          <w:szCs w:val="32"/>
          <w:lang w:val="es-GT"/>
        </w:rPr>
      </w:pPr>
      <w:bookmarkStart w:id="5" w:name="Regulacióndelgobiernochino"/>
      <w:r w:rsidRPr="0052442A">
        <w:rPr>
          <w:color w:val="00B0F0"/>
          <w:kern w:val="36"/>
          <w:sz w:val="32"/>
          <w:szCs w:val="32"/>
          <w:lang w:val="es-GT"/>
        </w:rPr>
        <w:t>Regulación del gobierno chino</w:t>
      </w:r>
    </w:p>
    <w:bookmarkEnd w:id="5"/>
    <w:p w14:paraId="265B6829" w14:textId="3EF4F2E7" w:rsidR="0052442A" w:rsidRPr="0052442A" w:rsidRDefault="0052442A" w:rsidP="0052442A">
      <w:pPr>
        <w:pStyle w:val="NormalWeb"/>
        <w:spacing w:before="120" w:after="120"/>
        <w:rPr>
          <w:rFonts w:asciiTheme="minorHAnsi" w:hAnsiTheme="minorHAnsi" w:cstheme="minorHAnsi"/>
          <w:color w:val="00B0F0"/>
          <w:lang w:val="es-GT"/>
        </w:rPr>
      </w:pPr>
      <w:r w:rsidRPr="0052442A">
        <w:rPr>
          <w:rFonts w:asciiTheme="minorHAnsi" w:hAnsiTheme="minorHAnsi" w:cstheme="minorHAnsi"/>
          <w:color w:val="202122"/>
          <w:lang w:val="es-GT"/>
        </w:rPr>
        <w:t>En octubre de 2020, la Administración del Ciberespacio de China ordenó a NetEase que se sometiera a una "rectificación" y suspendió temporalmente ciertas funciones de comentarios después de que los censores encontraran comentarios "inapropiados" en su aplicación de noticias.33​</w:t>
      </w:r>
    </w:p>
    <w:p w14:paraId="1BB7C58A" w14:textId="77777777" w:rsidR="0052442A" w:rsidRPr="0052442A" w:rsidRDefault="0052442A" w:rsidP="0052442A">
      <w:pPr>
        <w:pStyle w:val="NormalWeb"/>
        <w:spacing w:before="120" w:after="120"/>
        <w:jc w:val="center"/>
        <w:rPr>
          <w:color w:val="00B0F0"/>
          <w:kern w:val="36"/>
          <w:sz w:val="32"/>
          <w:szCs w:val="32"/>
          <w:lang w:val="es-GT"/>
        </w:rPr>
      </w:pPr>
      <w:bookmarkStart w:id="6" w:name="Videojuegos"/>
      <w:r w:rsidRPr="0052442A">
        <w:rPr>
          <w:color w:val="00B0F0"/>
          <w:kern w:val="36"/>
          <w:sz w:val="32"/>
          <w:szCs w:val="32"/>
          <w:lang w:val="es-GT"/>
        </w:rPr>
        <w:t>Videojuegos</w:t>
      </w:r>
    </w:p>
    <w:bookmarkEnd w:id="6"/>
    <w:p w14:paraId="7421EE09"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NetEase publica muchos juegos móviles, incluidos Onmyōji, Fantasy Westward Journey, Cyber Hunter y Identity V.</w:t>
      </w:r>
    </w:p>
    <w:p w14:paraId="54B5C43B" w14:textId="77777777" w:rsidR="0052442A" w:rsidRPr="0052442A" w:rsidRDefault="0052442A" w:rsidP="0052442A">
      <w:pPr>
        <w:pStyle w:val="NormalWeb"/>
        <w:spacing w:before="120" w:after="120"/>
        <w:rPr>
          <w:rFonts w:asciiTheme="minorHAnsi" w:hAnsiTheme="minorHAnsi" w:cstheme="minorHAnsi"/>
          <w:color w:val="202122"/>
          <w:lang w:val="es-GT"/>
        </w:rPr>
      </w:pPr>
    </w:p>
    <w:p w14:paraId="5C35FA1A" w14:textId="77777777" w:rsidR="0052442A" w:rsidRPr="0052442A" w:rsidRDefault="0052442A" w:rsidP="0048356F">
      <w:pPr>
        <w:pStyle w:val="NormalWeb"/>
        <w:jc w:val="center"/>
        <w:rPr>
          <w:color w:val="00B0F0"/>
          <w:kern w:val="36"/>
          <w:sz w:val="32"/>
          <w:szCs w:val="32"/>
          <w:lang w:val="es-GT"/>
        </w:rPr>
      </w:pPr>
      <w:bookmarkStart w:id="7" w:name="Juegosenlíneaconlicencia"/>
      <w:r w:rsidRPr="0052442A">
        <w:rPr>
          <w:color w:val="00B0F0"/>
          <w:kern w:val="36"/>
          <w:sz w:val="32"/>
          <w:szCs w:val="32"/>
          <w:lang w:val="es-GT"/>
        </w:rPr>
        <w:t>Juegos en línea con licencia</w:t>
      </w:r>
    </w:p>
    <w:bookmarkEnd w:id="7"/>
    <w:p w14:paraId="1DC89C27"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Acuerdo de tres años para licenciar el título de Blizzard Overwatch en la República Popular China.34​</w:t>
      </w:r>
    </w:p>
    <w:p w14:paraId="341B3C71"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Acuerdo para licenciar Minecraft y Minecraft: Pocket Edition de Mojang en China35​</w:t>
      </w:r>
    </w:p>
    <w:p w14:paraId="13EA7E57"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Operaba el servidor chino de terceros de Minecraft, Hypixel (que se cerró)36​</w:t>
      </w:r>
    </w:p>
    <w:p w14:paraId="25FD876E"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Asumirá la publicación de EVE Online en el mercado chino a partir de octubre de 2018.37​</w:t>
      </w:r>
    </w:p>
    <w:p w14:paraId="0A4146CE"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Desarrollando Diablo Immortal para iOS y Android.38​</w:t>
      </w:r>
    </w:p>
    <w:p w14:paraId="0545F706" w14:textId="77777777" w:rsidR="0052442A" w:rsidRPr="0052442A" w:rsidRDefault="0052442A" w:rsidP="0052442A">
      <w:pPr>
        <w:pStyle w:val="NormalWeb"/>
        <w:spacing w:before="120" w:after="120"/>
        <w:rPr>
          <w:rFonts w:asciiTheme="minorHAnsi" w:hAnsiTheme="minorHAnsi" w:cstheme="minorHAnsi"/>
          <w:color w:val="202122"/>
        </w:rPr>
      </w:pPr>
      <w:r w:rsidRPr="0052442A">
        <w:rPr>
          <w:rFonts w:asciiTheme="minorHAnsi" w:hAnsiTheme="minorHAnsi" w:cstheme="minorHAnsi"/>
          <w:color w:val="202122"/>
        </w:rPr>
        <w:t>Desarrollando The Lord of the Rings: Rise to War para iOS y Android.39​</w:t>
      </w:r>
    </w:p>
    <w:p w14:paraId="68225EC5"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Desarrollando Tom and Jerry: Chase para iOS y Android.40​</w:t>
      </w:r>
    </w:p>
    <w:p w14:paraId="099A913F" w14:textId="77777777"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Desarrollando HarryPotter: Magic Awakened para iOS y Android.41​</w:t>
      </w:r>
    </w:p>
    <w:p w14:paraId="09C2E406" w14:textId="77777777" w:rsidR="0052442A" w:rsidRDefault="0052442A" w:rsidP="0052442A">
      <w:pPr>
        <w:pStyle w:val="NormalWeb"/>
        <w:spacing w:before="120" w:after="120"/>
        <w:jc w:val="center"/>
        <w:rPr>
          <w:color w:val="000000"/>
          <w:kern w:val="36"/>
          <w:sz w:val="32"/>
          <w:szCs w:val="32"/>
          <w:lang w:val="es-GT"/>
        </w:rPr>
      </w:pPr>
    </w:p>
    <w:p w14:paraId="14B26E42" w14:textId="661F41F1" w:rsidR="0052442A" w:rsidRPr="0052442A" w:rsidRDefault="00CD2F5D" w:rsidP="0052442A">
      <w:pPr>
        <w:pStyle w:val="NormalWeb"/>
        <w:spacing w:before="120" w:after="120"/>
        <w:jc w:val="center"/>
        <w:rPr>
          <w:color w:val="00B0F0"/>
          <w:kern w:val="36"/>
          <w:sz w:val="32"/>
          <w:szCs w:val="32"/>
          <w:lang w:val="es-GT"/>
        </w:rPr>
      </w:pPr>
      <w:bookmarkStart w:id="8" w:name="Serviciodemúsicaenlínea"/>
      <w:r>
        <w:rPr>
          <w:color w:val="00B0F0"/>
          <w:kern w:val="36"/>
          <w:sz w:val="32"/>
          <w:szCs w:val="32"/>
          <w:lang w:val="es-GT"/>
        </w:rPr>
        <w:br/>
      </w:r>
      <w:r>
        <w:rPr>
          <w:color w:val="00B0F0"/>
          <w:kern w:val="36"/>
          <w:sz w:val="32"/>
          <w:szCs w:val="32"/>
          <w:lang w:val="es-GT"/>
        </w:rPr>
        <w:br/>
      </w:r>
      <w:r>
        <w:rPr>
          <w:color w:val="00B0F0"/>
          <w:kern w:val="36"/>
          <w:sz w:val="32"/>
          <w:szCs w:val="32"/>
          <w:lang w:val="es-GT"/>
        </w:rPr>
        <w:br/>
      </w:r>
      <w:r>
        <w:rPr>
          <w:noProof/>
          <w:color w:val="00B0F0"/>
          <w:kern w:val="36"/>
          <w:sz w:val="32"/>
          <w:szCs w:val="32"/>
          <w:lang w:val="es-GT"/>
        </w:rPr>
        <w:lastRenderedPageBreak/>
        <mc:AlternateContent>
          <mc:Choice Requires="wps">
            <w:drawing>
              <wp:anchor distT="0" distB="0" distL="114300" distR="114300" simplePos="0" relativeHeight="251665408" behindDoc="0" locked="0" layoutInCell="1" allowOverlap="1" wp14:anchorId="6F55C071" wp14:editId="5949EFF8">
                <wp:simplePos x="0" y="0"/>
                <wp:positionH relativeFrom="column">
                  <wp:posOffset>-685800</wp:posOffset>
                </wp:positionH>
                <wp:positionV relativeFrom="paragraph">
                  <wp:posOffset>-554990</wp:posOffset>
                </wp:positionV>
                <wp:extent cx="921223" cy="320722"/>
                <wp:effectExtent l="0" t="0" r="0" b="3175"/>
                <wp:wrapNone/>
                <wp:docPr id="4" name="Cuadro de texto 4">
                  <a:hlinkClick xmlns:a="http://schemas.openxmlformats.org/drawingml/2006/main" r:id="rId8"/>
                </wp:docPr>
                <wp:cNvGraphicFramePr/>
                <a:graphic xmlns:a="http://schemas.openxmlformats.org/drawingml/2006/main">
                  <a:graphicData uri="http://schemas.microsoft.com/office/word/2010/wordprocessingShape">
                    <wps:wsp>
                      <wps:cNvSpPr txBox="1"/>
                      <wps:spPr>
                        <a:xfrm>
                          <a:off x="0" y="0"/>
                          <a:ext cx="921223" cy="320722"/>
                        </a:xfrm>
                        <a:prstGeom prst="rect">
                          <a:avLst/>
                        </a:prstGeom>
                        <a:solidFill>
                          <a:schemeClr val="lt1"/>
                        </a:solidFill>
                        <a:ln w="6350">
                          <a:noFill/>
                        </a:ln>
                      </wps:spPr>
                      <wps:txbx>
                        <w:txbxContent>
                          <w:p w14:paraId="18364430" w14:textId="77777777" w:rsidR="001511B1" w:rsidRPr="00141DA0" w:rsidRDefault="001511B1" w:rsidP="001511B1">
                            <w:pPr>
                              <w:pStyle w:val="NormalWeb"/>
                              <w:jc w:val="center"/>
                              <w:rPr>
                                <w:color w:val="00B0F0"/>
                                <w:kern w:val="36"/>
                                <w:sz w:val="32"/>
                                <w:szCs w:val="32"/>
                                <w:lang w:val="es-GT"/>
                              </w:rPr>
                            </w:pPr>
                            <w:r w:rsidRPr="00141DA0">
                              <w:rPr>
                                <w:color w:val="00B0F0"/>
                                <w:kern w:val="36"/>
                                <w:sz w:val="32"/>
                                <w:szCs w:val="32"/>
                                <w:lang w:val="es-GT"/>
                              </w:rPr>
                              <w:t>Índice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5C071" id="Cuadro de texto 4" o:spid="_x0000_s1029" type="#_x0000_t202" href="#_top" style="position:absolute;left:0;text-align:left;margin-left:-54pt;margin-top:-43.7pt;width:72.55pt;height:2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" o:button="t" fillcolor="white [3201]" stroked="f" strokeweight=".5pt">
                <v:fill o:detectmouseclick="t"/>
                <v:textbox>
                  <w:txbxContent>
                    <w:p w14:paraId="18364430" w14:textId="77777777" w:rsidR="001511B1" w:rsidRPr="00141DA0" w:rsidRDefault="001511B1" w:rsidP="001511B1">
                      <w:pPr>
                        <w:pStyle w:val="NormalWeb"/>
                        <w:jc w:val="center"/>
                        <w:rPr>
                          <w:color w:val="00B0F0"/>
                          <w:kern w:val="36"/>
                          <w:sz w:val="32"/>
                          <w:szCs w:val="32"/>
                          <w:lang w:val="es-GT"/>
                        </w:rPr>
                      </w:pPr>
                      <w:r w:rsidRPr="00141DA0">
                        <w:rPr>
                          <w:color w:val="00B0F0"/>
                          <w:kern w:val="36"/>
                          <w:sz w:val="32"/>
                          <w:szCs w:val="32"/>
                          <w:lang w:val="es-GT"/>
                        </w:rPr>
                        <w:t>Índice</w:t>
                      </w:r>
                    </w:p>
                  </w:txbxContent>
                </v:textbox>
              </v:shape>
            </w:pict>
          </mc:Fallback>
        </mc:AlternateContent>
      </w:r>
      <w:r>
        <w:rPr>
          <w:color w:val="00B0F0"/>
          <w:kern w:val="36"/>
          <w:sz w:val="32"/>
          <w:szCs w:val="32"/>
          <w:lang w:val="es-GT"/>
        </w:rPr>
        <w:br/>
      </w:r>
      <w:r w:rsidR="0052442A" w:rsidRPr="0052442A">
        <w:rPr>
          <w:color w:val="00B0F0"/>
          <w:kern w:val="36"/>
          <w:sz w:val="32"/>
          <w:szCs w:val="32"/>
          <w:lang w:val="es-GT"/>
        </w:rPr>
        <w:t>Servicio de música en línea</w:t>
      </w:r>
    </w:p>
    <w:bookmarkEnd w:id="8"/>
    <w:p w14:paraId="1C3C96AC" w14:textId="32EA6B33" w:rsidR="0052442A" w:rsidRPr="0052442A" w:rsidRDefault="0052442A" w:rsidP="0052442A">
      <w:pPr>
        <w:pStyle w:val="NormalWeb"/>
        <w:spacing w:before="120" w:after="120"/>
        <w:rPr>
          <w:rFonts w:asciiTheme="minorHAnsi" w:hAnsiTheme="minorHAnsi" w:cstheme="minorHAnsi"/>
          <w:color w:val="202122"/>
          <w:lang w:val="es-GT"/>
        </w:rPr>
      </w:pPr>
      <w:r w:rsidRPr="0052442A">
        <w:rPr>
          <w:rFonts w:asciiTheme="minorHAnsi" w:hAnsiTheme="minorHAnsi" w:cstheme="minorHAnsi"/>
          <w:color w:val="202122"/>
          <w:lang w:val="es-GT"/>
        </w:rPr>
        <w:t>Es un gigantesco motor de búsqueda de música en línea gratuito bajo el dominio music.163.com; el cual posee un gran volumen de canciones tanto de música oriental como occidental. La plataforma ofrece la posibilidad de poder escuchar cualquier interpretación musical sin necesidad de registrarse, pero para almacenar las canciones en listas de reproducción es necesario crear un usuario.42​</w:t>
      </w:r>
    </w:p>
    <w:p w14:paraId="0274F0DE" w14:textId="2496B80E" w:rsidR="00506F27" w:rsidRPr="001511B1" w:rsidRDefault="0052442A" w:rsidP="001511B1">
      <w:pPr>
        <w:pStyle w:val="NormalWeb"/>
        <w:spacing w:before="120" w:beforeAutospacing="0" w:after="120" w:afterAutospacing="0"/>
        <w:rPr>
          <w:rFonts w:asciiTheme="minorHAnsi" w:hAnsiTheme="minorHAnsi" w:cstheme="minorHAnsi"/>
          <w:color w:val="202122"/>
          <w:lang w:val="es-GT"/>
        </w:rPr>
      </w:pPr>
      <w:r w:rsidRPr="0052442A">
        <w:rPr>
          <w:rFonts w:asciiTheme="minorHAnsi" w:hAnsiTheme="minorHAnsi" w:cstheme="minorHAnsi"/>
          <w:color w:val="202122"/>
          <w:lang w:val="es-GT"/>
        </w:rPr>
        <w:t>Este servicio de música ha tenido un gran auge después del cierre de grooveshark. Pero ha suscitado muchos interrogantes sobre el buen uso de los derechos de autor para la industria musical.</w:t>
      </w:r>
    </w:p>
    <w:sectPr w:rsidR="00506F27" w:rsidRPr="001511B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28D31" w14:textId="77777777" w:rsidR="00964097" w:rsidRDefault="00964097" w:rsidP="004D5C06">
      <w:pPr>
        <w:spacing w:after="0" w:line="240" w:lineRule="auto"/>
      </w:pPr>
      <w:r>
        <w:separator/>
      </w:r>
    </w:p>
  </w:endnote>
  <w:endnote w:type="continuationSeparator" w:id="0">
    <w:p w14:paraId="0CD986EC" w14:textId="77777777" w:rsidR="00964097" w:rsidRDefault="00964097" w:rsidP="004D5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62599" w14:textId="77777777" w:rsidR="00964097" w:rsidRDefault="00964097" w:rsidP="004D5C06">
      <w:pPr>
        <w:spacing w:after="0" w:line="240" w:lineRule="auto"/>
      </w:pPr>
      <w:r>
        <w:separator/>
      </w:r>
    </w:p>
  </w:footnote>
  <w:footnote w:type="continuationSeparator" w:id="0">
    <w:p w14:paraId="07F19E57" w14:textId="77777777" w:rsidR="00964097" w:rsidRDefault="00964097" w:rsidP="004D5C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D004A3"/>
    <w:multiLevelType w:val="hybridMultilevel"/>
    <w:tmpl w:val="FCB65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FB1"/>
    <w:rsid w:val="001400EB"/>
    <w:rsid w:val="00141DA0"/>
    <w:rsid w:val="001511B1"/>
    <w:rsid w:val="00444354"/>
    <w:rsid w:val="0048356F"/>
    <w:rsid w:val="004D5C06"/>
    <w:rsid w:val="005221FA"/>
    <w:rsid w:val="0052442A"/>
    <w:rsid w:val="00763FA3"/>
    <w:rsid w:val="007769F0"/>
    <w:rsid w:val="00964097"/>
    <w:rsid w:val="0099095E"/>
    <w:rsid w:val="009972FE"/>
    <w:rsid w:val="009F16E0"/>
    <w:rsid w:val="00AD4CC8"/>
    <w:rsid w:val="00AE6FB1"/>
    <w:rsid w:val="00B33250"/>
    <w:rsid w:val="00B3733A"/>
    <w:rsid w:val="00B56A63"/>
    <w:rsid w:val="00CD2F5D"/>
    <w:rsid w:val="00E25668"/>
    <w:rsid w:val="00E446C4"/>
    <w:rsid w:val="00F62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DD578"/>
  <w15:chartTrackingRefBased/>
  <w15:docId w15:val="{4C136E1C-DF76-446E-8E10-BEBD13D1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FB1"/>
    <w:rPr>
      <w:lang w:val="es-GT"/>
    </w:rPr>
  </w:style>
  <w:style w:type="paragraph" w:styleId="Ttulo1">
    <w:name w:val="heading 1"/>
    <w:basedOn w:val="Normal"/>
    <w:link w:val="Ttulo1Car"/>
    <w:uiPriority w:val="9"/>
    <w:qFormat/>
    <w:rsid w:val="00B56A63"/>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Ttulo2">
    <w:name w:val="heading 2"/>
    <w:basedOn w:val="Normal"/>
    <w:next w:val="Normal"/>
    <w:link w:val="Ttulo2Car"/>
    <w:uiPriority w:val="9"/>
    <w:semiHidden/>
    <w:unhideWhenUsed/>
    <w:qFormat/>
    <w:rsid w:val="005244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244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E6FB1"/>
    <w:rPr>
      <w:color w:val="0563C1" w:themeColor="hyperlink"/>
      <w:u w:val="single"/>
    </w:rPr>
  </w:style>
  <w:style w:type="character" w:styleId="Hipervnculovisitado">
    <w:name w:val="FollowedHyperlink"/>
    <w:basedOn w:val="Fuentedeprrafopredeter"/>
    <w:uiPriority w:val="99"/>
    <w:semiHidden/>
    <w:unhideWhenUsed/>
    <w:rsid w:val="00AE6FB1"/>
    <w:rPr>
      <w:color w:val="954F72" w:themeColor="followedHyperlink"/>
      <w:u w:val="single"/>
    </w:rPr>
  </w:style>
  <w:style w:type="character" w:customStyle="1" w:styleId="Ttulo1Car">
    <w:name w:val="Título 1 Car"/>
    <w:basedOn w:val="Fuentedeprrafopredeter"/>
    <w:link w:val="Ttulo1"/>
    <w:uiPriority w:val="9"/>
    <w:rsid w:val="00B56A63"/>
    <w:rPr>
      <w:rFonts w:ascii="Times New Roman" w:eastAsia="Times New Roman" w:hAnsi="Times New Roman" w:cs="Times New Roman"/>
      <w:b/>
      <w:bCs/>
      <w:kern w:val="36"/>
      <w:sz w:val="48"/>
      <w:szCs w:val="48"/>
    </w:rPr>
  </w:style>
  <w:style w:type="character" w:customStyle="1" w:styleId="flagicon">
    <w:name w:val="flagicon"/>
    <w:basedOn w:val="Fuentedeprrafopredeter"/>
    <w:rsid w:val="00B56A63"/>
  </w:style>
  <w:style w:type="paragraph" w:styleId="NormalWeb">
    <w:name w:val="Normal (Web)"/>
    <w:basedOn w:val="Normal"/>
    <w:uiPriority w:val="99"/>
    <w:unhideWhenUsed/>
    <w:rsid w:val="00B56A6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tulo2Car">
    <w:name w:val="Título 2 Car"/>
    <w:basedOn w:val="Fuentedeprrafopredeter"/>
    <w:link w:val="Ttulo2"/>
    <w:uiPriority w:val="9"/>
    <w:semiHidden/>
    <w:rsid w:val="0052442A"/>
    <w:rPr>
      <w:rFonts w:asciiTheme="majorHAnsi" w:eastAsiaTheme="majorEastAsia" w:hAnsiTheme="majorHAnsi" w:cstheme="majorBidi"/>
      <w:color w:val="2E74B5" w:themeColor="accent1" w:themeShade="BF"/>
      <w:sz w:val="26"/>
      <w:szCs w:val="26"/>
      <w:lang w:val="es-GT"/>
    </w:rPr>
  </w:style>
  <w:style w:type="character" w:customStyle="1" w:styleId="Ttulo3Car">
    <w:name w:val="Título 3 Car"/>
    <w:basedOn w:val="Fuentedeprrafopredeter"/>
    <w:link w:val="Ttulo3"/>
    <w:uiPriority w:val="9"/>
    <w:semiHidden/>
    <w:rsid w:val="0052442A"/>
    <w:rPr>
      <w:rFonts w:asciiTheme="majorHAnsi" w:eastAsiaTheme="majorEastAsia" w:hAnsiTheme="majorHAnsi" w:cstheme="majorBidi"/>
      <w:color w:val="1F4D78" w:themeColor="accent1" w:themeShade="7F"/>
      <w:sz w:val="24"/>
      <w:szCs w:val="24"/>
      <w:lang w:val="es-GT"/>
    </w:rPr>
  </w:style>
  <w:style w:type="paragraph" w:styleId="Prrafodelista">
    <w:name w:val="List Paragraph"/>
    <w:basedOn w:val="Normal"/>
    <w:uiPriority w:val="34"/>
    <w:qFormat/>
    <w:rsid w:val="0052442A"/>
    <w:pPr>
      <w:ind w:left="720"/>
      <w:contextualSpacing/>
    </w:pPr>
  </w:style>
  <w:style w:type="character" w:styleId="Refdecomentario">
    <w:name w:val="annotation reference"/>
    <w:basedOn w:val="Fuentedeprrafopredeter"/>
    <w:uiPriority w:val="99"/>
    <w:semiHidden/>
    <w:unhideWhenUsed/>
    <w:rsid w:val="0048356F"/>
    <w:rPr>
      <w:sz w:val="16"/>
      <w:szCs w:val="16"/>
    </w:rPr>
  </w:style>
  <w:style w:type="paragraph" w:styleId="Textocomentario">
    <w:name w:val="annotation text"/>
    <w:basedOn w:val="Normal"/>
    <w:link w:val="TextocomentarioCar"/>
    <w:uiPriority w:val="99"/>
    <w:semiHidden/>
    <w:unhideWhenUsed/>
    <w:rsid w:val="0048356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8356F"/>
    <w:rPr>
      <w:sz w:val="20"/>
      <w:szCs w:val="20"/>
      <w:lang w:val="es-GT"/>
    </w:rPr>
  </w:style>
  <w:style w:type="paragraph" w:styleId="Asuntodelcomentario">
    <w:name w:val="annotation subject"/>
    <w:basedOn w:val="Textocomentario"/>
    <w:next w:val="Textocomentario"/>
    <w:link w:val="AsuntodelcomentarioCar"/>
    <w:uiPriority w:val="99"/>
    <w:semiHidden/>
    <w:unhideWhenUsed/>
    <w:rsid w:val="0048356F"/>
    <w:rPr>
      <w:b/>
      <w:bCs/>
    </w:rPr>
  </w:style>
  <w:style w:type="character" w:customStyle="1" w:styleId="AsuntodelcomentarioCar">
    <w:name w:val="Asunto del comentario Car"/>
    <w:basedOn w:val="TextocomentarioCar"/>
    <w:link w:val="Asuntodelcomentario"/>
    <w:uiPriority w:val="99"/>
    <w:semiHidden/>
    <w:rsid w:val="0048356F"/>
    <w:rPr>
      <w:b/>
      <w:bCs/>
      <w:sz w:val="20"/>
      <w:szCs w:val="20"/>
      <w:lang w:val="es-GT"/>
    </w:rPr>
  </w:style>
  <w:style w:type="character" w:styleId="Mencinsinresolver">
    <w:name w:val="Unresolved Mention"/>
    <w:basedOn w:val="Fuentedeprrafopredeter"/>
    <w:uiPriority w:val="99"/>
    <w:semiHidden/>
    <w:unhideWhenUsed/>
    <w:rsid w:val="00B3733A"/>
    <w:rPr>
      <w:color w:val="605E5C"/>
      <w:shd w:val="clear" w:color="auto" w:fill="E1DFDD"/>
    </w:rPr>
  </w:style>
  <w:style w:type="paragraph" w:styleId="Encabezado">
    <w:name w:val="header"/>
    <w:basedOn w:val="Normal"/>
    <w:link w:val="EncabezadoCar"/>
    <w:uiPriority w:val="99"/>
    <w:unhideWhenUsed/>
    <w:rsid w:val="004D5C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D5C06"/>
    <w:rPr>
      <w:lang w:val="es-GT"/>
    </w:rPr>
  </w:style>
  <w:style w:type="paragraph" w:styleId="Piedepgina">
    <w:name w:val="footer"/>
    <w:basedOn w:val="Normal"/>
    <w:link w:val="PiedepginaCar"/>
    <w:uiPriority w:val="99"/>
    <w:unhideWhenUsed/>
    <w:rsid w:val="004D5C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D5C06"/>
    <w:rPr>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82090">
      <w:bodyDiv w:val="1"/>
      <w:marLeft w:val="0"/>
      <w:marRight w:val="0"/>
      <w:marTop w:val="0"/>
      <w:marBottom w:val="0"/>
      <w:divBdr>
        <w:top w:val="none" w:sz="0" w:space="0" w:color="auto"/>
        <w:left w:val="none" w:sz="0" w:space="0" w:color="auto"/>
        <w:bottom w:val="none" w:sz="0" w:space="0" w:color="auto"/>
        <w:right w:val="none" w:sz="0" w:space="0" w:color="auto"/>
      </w:divBdr>
    </w:div>
    <w:div w:id="350882405">
      <w:bodyDiv w:val="1"/>
      <w:marLeft w:val="0"/>
      <w:marRight w:val="0"/>
      <w:marTop w:val="0"/>
      <w:marBottom w:val="0"/>
      <w:divBdr>
        <w:top w:val="none" w:sz="0" w:space="0" w:color="auto"/>
        <w:left w:val="none" w:sz="0" w:space="0" w:color="auto"/>
        <w:bottom w:val="none" w:sz="0" w:space="0" w:color="auto"/>
        <w:right w:val="none" w:sz="0" w:space="0" w:color="auto"/>
      </w:divBdr>
    </w:div>
    <w:div w:id="541795899">
      <w:bodyDiv w:val="1"/>
      <w:marLeft w:val="0"/>
      <w:marRight w:val="0"/>
      <w:marTop w:val="0"/>
      <w:marBottom w:val="0"/>
      <w:divBdr>
        <w:top w:val="none" w:sz="0" w:space="0" w:color="auto"/>
        <w:left w:val="none" w:sz="0" w:space="0" w:color="auto"/>
        <w:bottom w:val="none" w:sz="0" w:space="0" w:color="auto"/>
        <w:right w:val="none" w:sz="0" w:space="0" w:color="auto"/>
      </w:divBdr>
    </w:div>
    <w:div w:id="675351233">
      <w:bodyDiv w:val="1"/>
      <w:marLeft w:val="0"/>
      <w:marRight w:val="0"/>
      <w:marTop w:val="0"/>
      <w:marBottom w:val="0"/>
      <w:divBdr>
        <w:top w:val="none" w:sz="0" w:space="0" w:color="auto"/>
        <w:left w:val="none" w:sz="0" w:space="0" w:color="auto"/>
        <w:bottom w:val="none" w:sz="0" w:space="0" w:color="auto"/>
        <w:right w:val="none" w:sz="0" w:space="0" w:color="auto"/>
      </w:divBdr>
    </w:div>
    <w:div w:id="721903906">
      <w:bodyDiv w:val="1"/>
      <w:marLeft w:val="0"/>
      <w:marRight w:val="0"/>
      <w:marTop w:val="0"/>
      <w:marBottom w:val="0"/>
      <w:divBdr>
        <w:top w:val="none" w:sz="0" w:space="0" w:color="auto"/>
        <w:left w:val="none" w:sz="0" w:space="0" w:color="auto"/>
        <w:bottom w:val="none" w:sz="0" w:space="0" w:color="auto"/>
        <w:right w:val="none" w:sz="0" w:space="0" w:color="auto"/>
      </w:divBdr>
    </w:div>
    <w:div w:id="1598446508">
      <w:bodyDiv w:val="1"/>
      <w:marLeft w:val="0"/>
      <w:marRight w:val="0"/>
      <w:marTop w:val="0"/>
      <w:marBottom w:val="0"/>
      <w:divBdr>
        <w:top w:val="none" w:sz="0" w:space="0" w:color="auto"/>
        <w:left w:val="none" w:sz="0" w:space="0" w:color="auto"/>
        <w:bottom w:val="none" w:sz="0" w:space="0" w:color="auto"/>
        <w:right w:val="none" w:sz="0" w:space="0" w:color="auto"/>
      </w:divBdr>
    </w:div>
    <w:div w:id="1835104084">
      <w:bodyDiv w:val="1"/>
      <w:marLeft w:val="0"/>
      <w:marRight w:val="0"/>
      <w:marTop w:val="0"/>
      <w:marBottom w:val="0"/>
      <w:divBdr>
        <w:top w:val="none" w:sz="0" w:space="0" w:color="auto"/>
        <w:left w:val="none" w:sz="0" w:space="0" w:color="auto"/>
        <w:bottom w:val="none" w:sz="0" w:space="0" w:color="auto"/>
        <w:right w:val="none" w:sz="0" w:space="0" w:color="auto"/>
      </w:divBdr>
      <w:divsChild>
        <w:div w:id="865367465">
          <w:marLeft w:val="0"/>
          <w:marRight w:val="0"/>
          <w:marTop w:val="0"/>
          <w:marBottom w:val="0"/>
          <w:divBdr>
            <w:top w:val="none" w:sz="0" w:space="0" w:color="auto"/>
            <w:left w:val="none" w:sz="0" w:space="0" w:color="auto"/>
            <w:bottom w:val="none" w:sz="0" w:space="0" w:color="auto"/>
            <w:right w:val="none" w:sz="0" w:space="0" w:color="auto"/>
          </w:divBdr>
          <w:divsChild>
            <w:div w:id="426848691">
              <w:marLeft w:val="0"/>
              <w:marRight w:val="0"/>
              <w:marTop w:val="0"/>
              <w:marBottom w:val="0"/>
              <w:divBdr>
                <w:top w:val="none" w:sz="0" w:space="0" w:color="auto"/>
                <w:left w:val="none" w:sz="0" w:space="0" w:color="auto"/>
                <w:bottom w:val="none" w:sz="0" w:space="0" w:color="auto"/>
                <w:right w:val="none" w:sz="0" w:space="0" w:color="auto"/>
              </w:divBdr>
              <w:divsChild>
                <w:div w:id="903878408">
                  <w:marLeft w:val="0"/>
                  <w:marRight w:val="0"/>
                  <w:marTop w:val="0"/>
                  <w:marBottom w:val="0"/>
                  <w:divBdr>
                    <w:top w:val="none" w:sz="0" w:space="0" w:color="auto"/>
                    <w:left w:val="none" w:sz="0" w:space="0" w:color="auto"/>
                    <w:bottom w:val="none" w:sz="0" w:space="0" w:color="auto"/>
                    <w:right w:val="none" w:sz="0" w:space="0" w:color="auto"/>
                  </w:divBdr>
                  <w:divsChild>
                    <w:div w:id="213294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6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_to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27825-EB00-4317-84AC-CB5295FF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1003</Words>
  <Characters>5518</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 Sololá</dc:creator>
  <cp:keywords/>
  <dc:description/>
  <cp:lastModifiedBy>Miguel Velásquez</cp:lastModifiedBy>
  <cp:revision>2</cp:revision>
  <dcterms:created xsi:type="dcterms:W3CDTF">2022-06-21T08:11:00Z</dcterms:created>
  <dcterms:modified xsi:type="dcterms:W3CDTF">2022-06-21T08:11:00Z</dcterms:modified>
</cp:coreProperties>
</file>