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6CB3" w:rsidRPr="009A6CB3" w:rsidRDefault="009A6CB3" w:rsidP="009A6CB3">
      <w:pPr>
        <w:pStyle w:val="Citadestacada"/>
        <w:rPr>
          <w:rStyle w:val="Textoennegrita"/>
          <w:b w:val="0"/>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bookmarkStart w:id="0" w:name="_GoBack"/>
      <w:bookmarkEnd w:id="0"/>
      <w:r w:rsidRPr="009A6CB3">
        <w:rPr>
          <w:rStyle w:val="Textoennegrita"/>
          <w:b w:val="0"/>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PROYECTO DE NACIÓN </w:t>
      </w:r>
    </w:p>
    <w:p w:rsidR="0096344E" w:rsidRPr="009A6CB3" w:rsidRDefault="009A6CB3" w:rsidP="009A6CB3">
      <w:pPr>
        <w:jc w:val="both"/>
        <w:rPr>
          <w:b/>
        </w:rPr>
      </w:pPr>
      <w:r w:rsidRPr="009A6CB3">
        <w:rPr>
          <w:b/>
        </w:rPr>
        <w:t xml:space="preserve">ÁMBITOS DE ACCIÓN CIUDADANA: </w:t>
      </w:r>
    </w:p>
    <w:p w:rsidR="009A6CB3" w:rsidRDefault="009A6CB3" w:rsidP="009A6CB3">
      <w:pPr>
        <w:jc w:val="both"/>
      </w:pPr>
      <w:r>
        <w:t>Como ciudadanos de una nación, podemos determinar de acuerdo a nuestras experiencias y al contexto en el que nos desenvolvemos, las diversas actitudes cívicas y sociales en las que podemos involucrarnos para mejorarlas. En el proyecto de nación, es necesario que aportemos de manera grupal, criterios que nos ayuden a organizar y estructurar el plan de proyecto de nación. Hemos de valernos de herramientas como la observación para ver la realidad.</w:t>
      </w:r>
    </w:p>
    <w:p w:rsidR="009A6CB3" w:rsidRDefault="009A6CB3" w:rsidP="009A6CB3">
      <w:pPr>
        <w:jc w:val="both"/>
      </w:pPr>
      <w:r>
        <w:t xml:space="preserve">Escuchando a nuestro alrededor se sabrá las diferentes opiniones sobre determinados temas, que pueden aportar ideas para el plan. La interpretación de algunos hechos, pueden servir al plan del proyecto para tratar temas de suma importancia para los ciudadanos. Es necesario también establecer las causas y efectos que provocan determinados temas en la sociedad y que amerita tratarlos para mejorar. </w:t>
      </w:r>
    </w:p>
    <w:p w:rsidR="00713F8A" w:rsidRDefault="00713F8A" w:rsidP="00713F8A">
      <w:pPr>
        <w:spacing w:after="0"/>
        <w:jc w:val="both"/>
        <w:rPr>
          <w:b/>
        </w:rPr>
      </w:pPr>
      <w:r>
        <w:rPr>
          <w:b/>
        </w:rPr>
        <w:t xml:space="preserve">NORMAS Y ORGANIZACIÓN DEL CURSO DE SEMINARIO: </w:t>
      </w:r>
    </w:p>
    <w:p w:rsidR="00713F8A" w:rsidRDefault="00713F8A" w:rsidP="00713F8A">
      <w:pPr>
        <w:spacing w:after="0"/>
        <w:jc w:val="both"/>
      </w:pPr>
    </w:p>
    <w:p w:rsidR="00713F8A" w:rsidRDefault="00713F8A" w:rsidP="00713F8A">
      <w:pPr>
        <w:spacing w:after="0"/>
        <w:jc w:val="both"/>
      </w:pPr>
      <w:r>
        <w:t>La Junta Directiva: estará integrada por los miembros siguientes</w:t>
      </w:r>
    </w:p>
    <w:p w:rsidR="00713F8A" w:rsidRDefault="00713F8A" w:rsidP="00713F8A">
      <w:pPr>
        <w:spacing w:after="0"/>
        <w:jc w:val="both"/>
      </w:pPr>
      <w:r>
        <w:t>Presidente, Vicepresidente, Secretario, Tesorero Vocal I, II y III; Grupos de trabajo con sus respetivos coordinadores.</w:t>
      </w:r>
    </w:p>
    <w:p w:rsidR="00713F8A" w:rsidRDefault="00713F8A" w:rsidP="00713F8A">
      <w:pPr>
        <w:spacing w:after="0"/>
        <w:jc w:val="both"/>
      </w:pPr>
      <w:r>
        <w:t xml:space="preserve">Deben existir normas que establezcan la conducta de los seminaristas y éstas deben salir de los mismos estudiantes, para lo que se aconseja elaborar un reglamento interno disciplinario. </w:t>
      </w:r>
    </w:p>
    <w:p w:rsidR="00713F8A" w:rsidRDefault="00713F8A" w:rsidP="00713F8A">
      <w:pPr>
        <w:spacing w:after="0"/>
        <w:jc w:val="both"/>
      </w:pPr>
      <w:r>
        <w:t xml:space="preserve">Distribución de comisiones entre los seminaristas para la planificación de las actividades. </w:t>
      </w:r>
    </w:p>
    <w:p w:rsidR="00713F8A" w:rsidRDefault="00713F8A" w:rsidP="00713F8A">
      <w:pPr>
        <w:spacing w:after="0"/>
        <w:jc w:val="both"/>
      </w:pPr>
      <w:r>
        <w:t xml:space="preserve">Llevar un libro de actas en el cual se hará constar todas las actividades realizadas, al igual que llevar un control financiero por medio de un libro de cuentas autorizado por el Director del Plantel. </w:t>
      </w:r>
    </w:p>
    <w:p w:rsidR="00D53E03" w:rsidRDefault="00D53E03" w:rsidP="009A6CB3">
      <w:pPr>
        <w:jc w:val="both"/>
        <w:rPr>
          <w:b/>
        </w:rPr>
      </w:pPr>
    </w:p>
    <w:p w:rsidR="009A6CB3" w:rsidRPr="00FA23D1" w:rsidRDefault="009A6CB3" w:rsidP="009A6CB3">
      <w:pPr>
        <w:jc w:val="both"/>
      </w:pPr>
      <w:r w:rsidRPr="001D55E1">
        <w:rPr>
          <w:b/>
        </w:rPr>
        <w:t xml:space="preserve">Contenido del Proyecto de Nación: </w:t>
      </w:r>
    </w:p>
    <w:p w:rsidR="009A6CB3" w:rsidRDefault="009A6CB3" w:rsidP="001D55E1">
      <w:pPr>
        <w:spacing w:after="0"/>
        <w:jc w:val="both"/>
      </w:pPr>
      <w:r>
        <w:t>1. Caratula</w:t>
      </w:r>
      <w:r>
        <w:tab/>
      </w:r>
      <w:r>
        <w:tab/>
      </w:r>
      <w:r>
        <w:tab/>
      </w:r>
      <w:r>
        <w:tab/>
      </w:r>
      <w:r>
        <w:tab/>
        <w:t>2. Índice</w:t>
      </w:r>
    </w:p>
    <w:p w:rsidR="009A6CB3" w:rsidRDefault="009A6CB3" w:rsidP="001D55E1">
      <w:pPr>
        <w:spacing w:after="0"/>
        <w:jc w:val="both"/>
      </w:pPr>
      <w:r>
        <w:t>3. Introducción</w:t>
      </w:r>
      <w:r>
        <w:tab/>
      </w:r>
      <w:r>
        <w:tab/>
      </w:r>
      <w:r>
        <w:tab/>
      </w:r>
      <w:r>
        <w:tab/>
      </w:r>
      <w:r>
        <w:tab/>
        <w:t>4. Visión de Nación</w:t>
      </w:r>
      <w:r w:rsidR="00FA23D1">
        <w:t xml:space="preserve"> y Misión de Nación</w:t>
      </w:r>
    </w:p>
    <w:p w:rsidR="009A6CB3" w:rsidRDefault="009A6CB3" w:rsidP="001D55E1">
      <w:pPr>
        <w:spacing w:after="0"/>
        <w:jc w:val="both"/>
      </w:pPr>
      <w:r>
        <w:t>5. Justificación de Nación</w:t>
      </w:r>
      <w:r>
        <w:tab/>
      </w:r>
      <w:r>
        <w:tab/>
      </w:r>
      <w:r>
        <w:tab/>
        <w:t xml:space="preserve">6. Metas Generales </w:t>
      </w:r>
    </w:p>
    <w:p w:rsidR="00342330" w:rsidRDefault="009A6CB3" w:rsidP="001D55E1">
      <w:pPr>
        <w:spacing w:after="0"/>
        <w:jc w:val="both"/>
      </w:pPr>
      <w:r>
        <w:t>7</w:t>
      </w:r>
      <w:r w:rsidR="00342330">
        <w:t>. Mapa C</w:t>
      </w:r>
      <w:r>
        <w:t>onceptual de las metas Generales</w:t>
      </w:r>
      <w:r>
        <w:tab/>
        <w:t xml:space="preserve">8. </w:t>
      </w:r>
      <w:r w:rsidR="00342330">
        <w:t>Mapa Conceptual de las estrategias de las metas generales</w:t>
      </w:r>
    </w:p>
    <w:p w:rsidR="00342330" w:rsidRDefault="00342330" w:rsidP="001D55E1">
      <w:pPr>
        <w:spacing w:after="0"/>
        <w:jc w:val="both"/>
      </w:pPr>
      <w:r>
        <w:t xml:space="preserve">9. </w:t>
      </w:r>
      <w:r w:rsidR="009A6CB3">
        <w:t>Metas a Corto Plazo</w:t>
      </w:r>
      <w:r>
        <w:tab/>
      </w:r>
      <w:r>
        <w:tab/>
      </w:r>
      <w:r>
        <w:tab/>
      </w:r>
      <w:r>
        <w:tab/>
        <w:t>10</w:t>
      </w:r>
      <w:r w:rsidR="001D55E1">
        <w:t>.</w:t>
      </w:r>
      <w:r>
        <w:t xml:space="preserve"> </w:t>
      </w:r>
      <w:r w:rsidR="009A6CB3">
        <w:t>Mapa Conceptual de las metas a C.P.</w:t>
      </w:r>
      <w:r w:rsidR="009A6CB3">
        <w:tab/>
      </w:r>
      <w:r w:rsidR="009A6CB3">
        <w:tab/>
      </w:r>
    </w:p>
    <w:p w:rsidR="009A6CB3" w:rsidRDefault="00342330" w:rsidP="001D55E1">
      <w:pPr>
        <w:spacing w:after="0"/>
        <w:jc w:val="both"/>
      </w:pPr>
      <w:r>
        <w:t>11</w:t>
      </w:r>
      <w:r w:rsidR="009A6CB3">
        <w:t xml:space="preserve">. </w:t>
      </w:r>
      <w:r>
        <w:t xml:space="preserve">Mapa conceptual de las estrategias a C.P.    </w:t>
      </w:r>
      <w:r>
        <w:tab/>
        <w:t xml:space="preserve">12. Metas a Mediano Plazo  </w:t>
      </w:r>
    </w:p>
    <w:p w:rsidR="001D55E1" w:rsidRDefault="001D55E1" w:rsidP="001D55E1">
      <w:pPr>
        <w:spacing w:after="0"/>
        <w:jc w:val="both"/>
      </w:pPr>
      <w:r>
        <w:t>13. Mapa Conceptual de las metas a M.P.</w:t>
      </w:r>
      <w:r>
        <w:tab/>
        <w:t>14. Mapa Conceptual de las Estrategias a M.P.</w:t>
      </w:r>
    </w:p>
    <w:p w:rsidR="001D55E1" w:rsidRDefault="001D55E1" w:rsidP="001D55E1">
      <w:pPr>
        <w:spacing w:after="0"/>
        <w:jc w:val="both"/>
      </w:pPr>
      <w:r>
        <w:t>15. Metas a Largo Plazo</w:t>
      </w:r>
      <w:r>
        <w:tab/>
      </w:r>
      <w:r>
        <w:tab/>
      </w:r>
      <w:r>
        <w:tab/>
      </w:r>
      <w:r>
        <w:tab/>
        <w:t>16. Mapa Conceptual de las a L.P.</w:t>
      </w:r>
    </w:p>
    <w:p w:rsidR="001D55E1" w:rsidRPr="00D53E03" w:rsidRDefault="001D55E1" w:rsidP="00FA23D1">
      <w:pPr>
        <w:spacing w:after="0"/>
        <w:ind w:left="4245" w:hanging="4245"/>
        <w:jc w:val="both"/>
        <w:rPr>
          <w:b/>
        </w:rPr>
      </w:pPr>
      <w:r>
        <w:t xml:space="preserve">17. Mapa conceptual de las Estrategias L.P. </w:t>
      </w:r>
      <w:r>
        <w:tab/>
      </w:r>
      <w:r w:rsidRPr="00D53E03">
        <w:rPr>
          <w:b/>
        </w:rPr>
        <w:t>18. Resumen de los 9 ámbitos ciudadanos investigados</w:t>
      </w:r>
      <w:r w:rsidR="00804807">
        <w:rPr>
          <w:b/>
        </w:rPr>
        <w:t>,</w:t>
      </w:r>
      <w:r w:rsidR="00FA23D1" w:rsidRPr="00D53E03">
        <w:rPr>
          <w:b/>
        </w:rPr>
        <w:t xml:space="preserve"> en 4 hojas mínimo</w:t>
      </w:r>
      <w:r w:rsidR="00804807">
        <w:rPr>
          <w:b/>
        </w:rPr>
        <w:t>,</w:t>
      </w:r>
      <w:r w:rsidR="00FA23D1" w:rsidRPr="00D53E03">
        <w:rPr>
          <w:b/>
        </w:rPr>
        <w:t xml:space="preserve"> por cada ámbito.</w:t>
      </w:r>
    </w:p>
    <w:p w:rsidR="001D55E1" w:rsidRDefault="001D55E1" w:rsidP="001D55E1">
      <w:pPr>
        <w:spacing w:after="0"/>
        <w:jc w:val="both"/>
      </w:pPr>
      <w:r>
        <w:t>19. Escribir la visión personal de cada uno de los integrantes del grupo</w:t>
      </w:r>
    </w:p>
    <w:p w:rsidR="001D55E1" w:rsidRDefault="001D55E1" w:rsidP="001D55E1">
      <w:pPr>
        <w:spacing w:after="0"/>
        <w:jc w:val="both"/>
      </w:pPr>
      <w:r>
        <w:t xml:space="preserve">20. Bibliografía de los temas investigados de ámbitos de acción ciudadanos </w:t>
      </w:r>
    </w:p>
    <w:p w:rsidR="001D55E1" w:rsidRDefault="001D55E1" w:rsidP="001D55E1">
      <w:pPr>
        <w:spacing w:after="0"/>
        <w:jc w:val="both"/>
      </w:pPr>
      <w:r>
        <w:t xml:space="preserve">21. </w:t>
      </w:r>
      <w:proofErr w:type="spellStart"/>
      <w:r>
        <w:t>Egrafía</w:t>
      </w:r>
      <w:proofErr w:type="spellEnd"/>
      <w:r>
        <w:t xml:space="preserve"> de los temas investigados de ámbitos de acción ciudadanos</w:t>
      </w:r>
    </w:p>
    <w:p w:rsidR="001D55E1" w:rsidRDefault="001D55E1" w:rsidP="001D55E1">
      <w:pPr>
        <w:spacing w:after="0"/>
        <w:jc w:val="both"/>
      </w:pPr>
    </w:p>
    <w:p w:rsidR="001D55E1" w:rsidRDefault="001D55E1" w:rsidP="001D55E1">
      <w:pPr>
        <w:spacing w:after="0"/>
        <w:jc w:val="both"/>
        <w:rPr>
          <w:b/>
        </w:rPr>
      </w:pPr>
      <w:r w:rsidRPr="001D55E1">
        <w:rPr>
          <w:b/>
        </w:rPr>
        <w:t xml:space="preserve">Normas de entrega del proyecto de nación: </w:t>
      </w:r>
      <w:r w:rsidR="00804807">
        <w:rPr>
          <w:b/>
        </w:rPr>
        <w:t xml:space="preserve">(Normas APA descargar plantilla </w:t>
      </w:r>
      <w:hyperlink r:id="rId7" w:history="1">
        <w:r w:rsidR="00804807" w:rsidRPr="004B57C1">
          <w:rPr>
            <w:rStyle w:val="Hipervnculo"/>
            <w:b/>
          </w:rPr>
          <w:t>http://normasapa.com/</w:t>
        </w:r>
      </w:hyperlink>
      <w:r w:rsidR="00804807">
        <w:rPr>
          <w:b/>
        </w:rPr>
        <w:t>)</w:t>
      </w:r>
    </w:p>
    <w:p w:rsidR="001D55E1" w:rsidRDefault="001D55E1" w:rsidP="001D55E1">
      <w:pPr>
        <w:spacing w:after="0"/>
        <w:jc w:val="both"/>
      </w:pPr>
      <w:r>
        <w:t>1. Tamaño del papel carta</w:t>
      </w:r>
      <w:r>
        <w:tab/>
      </w:r>
      <w:r>
        <w:tab/>
      </w:r>
      <w:r>
        <w:tab/>
        <w:t>2. Letra de color negra</w:t>
      </w:r>
    </w:p>
    <w:p w:rsidR="001D55E1" w:rsidRDefault="001D55E1" w:rsidP="001D55E1">
      <w:pPr>
        <w:spacing w:after="0"/>
        <w:jc w:val="both"/>
      </w:pPr>
      <w:r>
        <w:t>3. Títulos centrados en mayúscula</w:t>
      </w:r>
      <w:r>
        <w:tab/>
      </w:r>
      <w:r>
        <w:tab/>
        <w:t>4. Sub títulos a la izquierda con letra inicial mayúscula</w:t>
      </w:r>
    </w:p>
    <w:p w:rsidR="001D55E1" w:rsidRDefault="00FA23D1" w:rsidP="001D55E1">
      <w:pPr>
        <w:spacing w:after="0"/>
        <w:jc w:val="both"/>
      </w:pPr>
      <w:r>
        <w:t>5. T</w:t>
      </w:r>
      <w:r w:rsidR="001D55E1">
        <w:t xml:space="preserve">ipo de letra Times New </w:t>
      </w:r>
      <w:proofErr w:type="spellStart"/>
      <w:r w:rsidR="001D55E1">
        <w:t>Roman</w:t>
      </w:r>
      <w:proofErr w:type="spellEnd"/>
      <w:r w:rsidR="001D55E1">
        <w:t xml:space="preserve"> </w:t>
      </w:r>
      <w:r w:rsidR="00DC0A47">
        <w:tab/>
      </w:r>
      <w:r w:rsidR="00DC0A47">
        <w:tab/>
        <w:t>6. Número de letra 12</w:t>
      </w:r>
    </w:p>
    <w:p w:rsidR="00DC0A47" w:rsidRDefault="00DC0A47" w:rsidP="001D55E1">
      <w:pPr>
        <w:spacing w:after="0"/>
        <w:jc w:val="both"/>
      </w:pPr>
      <w:r>
        <w:t>7. Márgenes superior e inferior 2</w:t>
      </w:r>
      <w:r w:rsidR="00FA23D1">
        <w:t>.5</w:t>
      </w:r>
      <w:r>
        <w:t>cm</w:t>
      </w:r>
      <w:r>
        <w:tab/>
      </w:r>
      <w:r>
        <w:tab/>
        <w:t>8. Margen izquierdo 3</w:t>
      </w:r>
      <w:r w:rsidR="00FA23D1">
        <w:t>.5</w:t>
      </w:r>
      <w:r>
        <w:t xml:space="preserve">cm </w:t>
      </w:r>
    </w:p>
    <w:p w:rsidR="00DC0A47" w:rsidRDefault="00DC0A47" w:rsidP="001D55E1">
      <w:pPr>
        <w:spacing w:after="0"/>
        <w:jc w:val="both"/>
      </w:pPr>
      <w:r>
        <w:t>9. Margen derecho 2 cm</w:t>
      </w:r>
      <w:r>
        <w:tab/>
      </w:r>
      <w:r>
        <w:tab/>
      </w:r>
      <w:r>
        <w:tab/>
        <w:t>10. Entre lineado 1.5</w:t>
      </w:r>
    </w:p>
    <w:p w:rsidR="00FA23D1" w:rsidRDefault="00FA23D1" w:rsidP="00FA23D1">
      <w:pPr>
        <w:spacing w:after="0"/>
      </w:pPr>
      <w:r>
        <w:t>11. Cada hoja tiene que presentarse justificada para una mejor presentación</w:t>
      </w:r>
    </w:p>
    <w:p w:rsidR="00DC0A47" w:rsidRDefault="00DC0A47" w:rsidP="001D55E1">
      <w:pPr>
        <w:spacing w:after="0"/>
        <w:jc w:val="both"/>
      </w:pPr>
      <w:r>
        <w:t>11. El proyecto de nación es un documento por comunidad de dialogo</w:t>
      </w:r>
    </w:p>
    <w:p w:rsidR="00DC0A47" w:rsidRDefault="00DC0A47" w:rsidP="001D55E1">
      <w:pPr>
        <w:spacing w:after="0"/>
        <w:jc w:val="both"/>
      </w:pPr>
      <w:r>
        <w:t>12. El escudo del colegio no debe imprimirse como marca de agua</w:t>
      </w:r>
    </w:p>
    <w:p w:rsidR="00DC0A47" w:rsidRDefault="00DC0A47" w:rsidP="001D55E1">
      <w:pPr>
        <w:spacing w:after="0"/>
        <w:jc w:val="both"/>
      </w:pPr>
      <w:r>
        <w:t>13 Utilizar las reglas ortográficas y de redacción</w:t>
      </w:r>
    </w:p>
    <w:p w:rsidR="00DC0A47" w:rsidRDefault="00DC0A47" w:rsidP="001D55E1">
      <w:pPr>
        <w:spacing w:after="0"/>
        <w:jc w:val="both"/>
      </w:pPr>
      <w:r>
        <w:t xml:space="preserve">14. Utilizar las normas de: cómo se elaboran las bibliografías y </w:t>
      </w:r>
      <w:proofErr w:type="spellStart"/>
      <w:r>
        <w:t>egrafías</w:t>
      </w:r>
      <w:proofErr w:type="spellEnd"/>
      <w:r>
        <w:t>.</w:t>
      </w:r>
      <w:r w:rsidR="00804807">
        <w:t xml:space="preserve"> </w:t>
      </w:r>
    </w:p>
    <w:p w:rsidR="000149DA" w:rsidRDefault="009D122D" w:rsidP="001D55E1">
      <w:pPr>
        <w:spacing w:after="0"/>
        <w:jc w:val="both"/>
      </w:pPr>
      <w:r>
        <w:t>15. La carátula no se numera, el índice se le coloca el numeral romano I, l</w:t>
      </w:r>
      <w:r w:rsidR="00FA23D1">
        <w:t>as páginas se empiezan a numerar</w:t>
      </w:r>
      <w:r>
        <w:t xml:space="preserve"> desde la introducción. </w:t>
      </w:r>
    </w:p>
    <w:p w:rsidR="009D122D" w:rsidRDefault="009D122D" w:rsidP="001D55E1">
      <w:pPr>
        <w:spacing w:after="0"/>
        <w:jc w:val="both"/>
      </w:pPr>
      <w:r>
        <w:t xml:space="preserve">16. Dentro del texto se puede numerar de dos formar: </w:t>
      </w:r>
    </w:p>
    <w:p w:rsidR="009D122D" w:rsidRDefault="009D122D" w:rsidP="001D55E1">
      <w:pPr>
        <w:spacing w:after="0"/>
        <w:jc w:val="both"/>
      </w:pPr>
    </w:p>
    <w:tbl>
      <w:tblPr>
        <w:tblStyle w:val="Tablaconcuadrcula"/>
        <w:tblW w:w="0" w:type="auto"/>
        <w:tblLook w:val="04A0" w:firstRow="1" w:lastRow="0" w:firstColumn="1" w:lastColumn="0" w:noHBand="0" w:noVBand="1"/>
      </w:tblPr>
      <w:tblGrid>
        <w:gridCol w:w="4980"/>
        <w:gridCol w:w="4981"/>
      </w:tblGrid>
      <w:tr w:rsidR="009D122D" w:rsidTr="009D122D">
        <w:tc>
          <w:tcPr>
            <w:tcW w:w="4980" w:type="dxa"/>
          </w:tcPr>
          <w:p w:rsidR="009D122D" w:rsidRDefault="009D122D" w:rsidP="009D122D">
            <w:pPr>
              <w:jc w:val="both"/>
            </w:pPr>
            <w:r>
              <w:t>NUMERACIÓN  DECIMAL</w:t>
            </w:r>
          </w:p>
        </w:tc>
        <w:tc>
          <w:tcPr>
            <w:tcW w:w="4981" w:type="dxa"/>
          </w:tcPr>
          <w:p w:rsidR="009D122D" w:rsidRDefault="009D122D" w:rsidP="001D55E1">
            <w:pPr>
              <w:jc w:val="both"/>
            </w:pPr>
            <w:r>
              <w:t xml:space="preserve">NUMERACIÓN CONVENCIONAL </w:t>
            </w:r>
          </w:p>
        </w:tc>
      </w:tr>
      <w:tr w:rsidR="009D122D" w:rsidTr="009D122D">
        <w:tc>
          <w:tcPr>
            <w:tcW w:w="4980" w:type="dxa"/>
          </w:tcPr>
          <w:p w:rsidR="009D122D" w:rsidRDefault="009D122D" w:rsidP="009D122D">
            <w:pPr>
              <w:jc w:val="both"/>
            </w:pPr>
            <w:r>
              <w:t>1.</w:t>
            </w:r>
          </w:p>
          <w:p w:rsidR="009D122D" w:rsidRDefault="009D122D" w:rsidP="009D122D">
            <w:pPr>
              <w:jc w:val="both"/>
            </w:pPr>
            <w:r>
              <w:t xml:space="preserve">    1.1</w:t>
            </w:r>
          </w:p>
          <w:p w:rsidR="009D122D" w:rsidRDefault="009D122D" w:rsidP="009D122D">
            <w:pPr>
              <w:jc w:val="both"/>
            </w:pPr>
            <w:r>
              <w:t xml:space="preserve">    1.2</w:t>
            </w:r>
          </w:p>
          <w:p w:rsidR="009D122D" w:rsidRDefault="009D122D" w:rsidP="009D122D">
            <w:pPr>
              <w:jc w:val="both"/>
            </w:pPr>
            <w:r>
              <w:t xml:space="preserve">          1.2.1.</w:t>
            </w:r>
          </w:p>
          <w:p w:rsidR="009D122D" w:rsidRDefault="009D122D" w:rsidP="009D122D">
            <w:pPr>
              <w:jc w:val="both"/>
            </w:pPr>
            <w:r>
              <w:t xml:space="preserve">2. </w:t>
            </w:r>
          </w:p>
          <w:p w:rsidR="009D122D" w:rsidRDefault="009D122D" w:rsidP="009D122D">
            <w:pPr>
              <w:jc w:val="both"/>
            </w:pPr>
            <w:r>
              <w:t xml:space="preserve">     2.1</w:t>
            </w:r>
          </w:p>
          <w:p w:rsidR="009D122D" w:rsidRDefault="009D122D" w:rsidP="009D122D">
            <w:pPr>
              <w:jc w:val="both"/>
            </w:pPr>
            <w:r>
              <w:t xml:space="preserve">           2.1.1</w:t>
            </w:r>
          </w:p>
          <w:p w:rsidR="009D122D" w:rsidRDefault="009D122D" w:rsidP="009D122D">
            <w:pPr>
              <w:jc w:val="both"/>
            </w:pPr>
            <w:r>
              <w:t xml:space="preserve">           2.2.1</w:t>
            </w:r>
          </w:p>
          <w:p w:rsidR="009D122D" w:rsidRDefault="009D122D" w:rsidP="009D122D">
            <w:pPr>
              <w:jc w:val="both"/>
            </w:pPr>
            <w:r>
              <w:t xml:space="preserve">                     2.2.1.1</w:t>
            </w:r>
          </w:p>
        </w:tc>
        <w:tc>
          <w:tcPr>
            <w:tcW w:w="4981" w:type="dxa"/>
          </w:tcPr>
          <w:p w:rsidR="009D122D" w:rsidRDefault="009D122D" w:rsidP="001D55E1">
            <w:pPr>
              <w:jc w:val="both"/>
            </w:pPr>
            <w:r>
              <w:t>I.</w:t>
            </w:r>
          </w:p>
          <w:p w:rsidR="009D122D" w:rsidRDefault="009D122D" w:rsidP="001D55E1">
            <w:pPr>
              <w:jc w:val="both"/>
            </w:pPr>
            <w:r>
              <w:t xml:space="preserve">    A.</w:t>
            </w:r>
          </w:p>
          <w:p w:rsidR="009D122D" w:rsidRDefault="009D122D" w:rsidP="001D55E1">
            <w:pPr>
              <w:jc w:val="both"/>
            </w:pPr>
            <w:r>
              <w:t xml:space="preserve">    B</w:t>
            </w:r>
          </w:p>
          <w:p w:rsidR="009D122D" w:rsidRDefault="009D122D" w:rsidP="001D55E1">
            <w:pPr>
              <w:jc w:val="both"/>
            </w:pPr>
            <w:r>
              <w:t xml:space="preserve">    C </w:t>
            </w:r>
          </w:p>
          <w:p w:rsidR="009D122D" w:rsidRDefault="009D122D" w:rsidP="001D55E1">
            <w:pPr>
              <w:jc w:val="both"/>
            </w:pPr>
            <w:r>
              <w:t xml:space="preserve">         1</w:t>
            </w:r>
          </w:p>
          <w:p w:rsidR="009D122D" w:rsidRDefault="009D122D" w:rsidP="001D55E1">
            <w:pPr>
              <w:jc w:val="both"/>
            </w:pPr>
            <w:r>
              <w:t xml:space="preserve">            a</w:t>
            </w:r>
          </w:p>
          <w:p w:rsidR="009D122D" w:rsidRDefault="009D122D" w:rsidP="001D55E1">
            <w:pPr>
              <w:jc w:val="both"/>
            </w:pPr>
            <w:r>
              <w:t xml:space="preserve">            b</w:t>
            </w:r>
          </w:p>
          <w:p w:rsidR="009D122D" w:rsidRDefault="009D122D" w:rsidP="001D55E1">
            <w:pPr>
              <w:jc w:val="both"/>
            </w:pPr>
          </w:p>
        </w:tc>
      </w:tr>
    </w:tbl>
    <w:p w:rsidR="009D122D" w:rsidRDefault="009D122D" w:rsidP="001D55E1">
      <w:pPr>
        <w:spacing w:after="0"/>
        <w:jc w:val="both"/>
      </w:pPr>
    </w:p>
    <w:p w:rsidR="009D122D" w:rsidRPr="0039069D" w:rsidRDefault="0039069D" w:rsidP="001D55E1">
      <w:pPr>
        <w:spacing w:after="0"/>
        <w:jc w:val="both"/>
        <w:rPr>
          <w:b/>
        </w:rPr>
      </w:pPr>
      <w:r w:rsidRPr="0039069D">
        <w:rPr>
          <w:b/>
        </w:rPr>
        <w:t>ÁMBITOS DE ACCIÓN CIUDADANA</w:t>
      </w:r>
    </w:p>
    <w:p w:rsidR="0039069D" w:rsidRDefault="0039069D" w:rsidP="001D55E1">
      <w:pPr>
        <w:spacing w:after="0"/>
        <w:jc w:val="both"/>
      </w:pPr>
      <w:r>
        <w:tab/>
        <w:t>Para ser buen ciudadano es importante tener ACTITUDES CÍVICAS cotidianas que se expresan en la vida en común. Esas actitudes cívicas están relacionadas a todo lo que toca el bien común en varios ámbitos de acción: CIUDADANÍA, el MINEDUC propone la práctica permanente en el aula de los siguientes principios y valores:</w:t>
      </w:r>
    </w:p>
    <w:p w:rsidR="0039069D" w:rsidRDefault="0039069D" w:rsidP="001D55E1">
      <w:pPr>
        <w:spacing w:after="0"/>
        <w:jc w:val="both"/>
      </w:pPr>
      <w:r>
        <w:t>1. Ordenamiento fiscal</w:t>
      </w:r>
    </w:p>
    <w:p w:rsidR="0039069D" w:rsidRDefault="0039069D" w:rsidP="001D55E1">
      <w:pPr>
        <w:spacing w:after="0"/>
        <w:jc w:val="both"/>
      </w:pPr>
      <w:r>
        <w:t>2. Jurídico: Marco Legal</w:t>
      </w:r>
    </w:p>
    <w:p w:rsidR="0039069D" w:rsidRDefault="0039069D" w:rsidP="001D55E1">
      <w:pPr>
        <w:spacing w:after="0"/>
        <w:jc w:val="both"/>
      </w:pPr>
      <w:r>
        <w:t>3. Educación Vial</w:t>
      </w:r>
    </w:p>
    <w:p w:rsidR="0039069D" w:rsidRDefault="0039069D" w:rsidP="001D55E1">
      <w:pPr>
        <w:spacing w:after="0"/>
        <w:jc w:val="both"/>
      </w:pPr>
      <w:r>
        <w:t>4. Cultura Tributaria</w:t>
      </w:r>
    </w:p>
    <w:p w:rsidR="0039069D" w:rsidRDefault="0039069D" w:rsidP="001D55E1">
      <w:pPr>
        <w:spacing w:after="0"/>
        <w:jc w:val="both"/>
      </w:pPr>
      <w:r>
        <w:t>5. Ornato: Limpieza de vías y espacios públicos</w:t>
      </w:r>
    </w:p>
    <w:p w:rsidR="0039069D" w:rsidRDefault="0039069D" w:rsidP="001D55E1">
      <w:pPr>
        <w:spacing w:after="0"/>
        <w:jc w:val="both"/>
      </w:pPr>
      <w:r>
        <w:t>6. Sufragio: Participación a través del voto</w:t>
      </w:r>
    </w:p>
    <w:p w:rsidR="0039069D" w:rsidRDefault="0039069D" w:rsidP="001D55E1">
      <w:pPr>
        <w:spacing w:after="0"/>
        <w:jc w:val="both"/>
      </w:pPr>
      <w:r>
        <w:t>7. Derechos y deberes constitucionales</w:t>
      </w:r>
    </w:p>
    <w:p w:rsidR="0039069D" w:rsidRDefault="0039069D" w:rsidP="001D55E1">
      <w:pPr>
        <w:spacing w:after="0"/>
        <w:jc w:val="both"/>
      </w:pPr>
      <w:r>
        <w:t>8. Equidad: Laboral, ética, social y de género</w:t>
      </w:r>
    </w:p>
    <w:p w:rsidR="00A864F2" w:rsidRDefault="0039069D" w:rsidP="001D55E1">
      <w:pPr>
        <w:spacing w:after="0"/>
        <w:jc w:val="both"/>
      </w:pPr>
      <w:r>
        <w:t>9. Respeto a las diferencias: plu</w:t>
      </w:r>
      <w:r w:rsidR="00A864F2">
        <w:t>riculturales y multilingüistas</w:t>
      </w:r>
    </w:p>
    <w:p w:rsidR="00A864F2" w:rsidRDefault="00A864F2" w:rsidP="001D55E1">
      <w:pPr>
        <w:spacing w:after="0"/>
        <w:jc w:val="both"/>
      </w:pPr>
      <w:r>
        <w:t xml:space="preserve">Asi que ser un ciudadano conlleva varias cosas como: pagar impuestos, actuar según las leyes, respetar las leyes de tránsito, conducir con prudencia, ser un peatón consciente y cuidadoso de su acción en la vía pública, conducir con prudencia y moderación, cuidar de la limpieza de las vías y espacios pública, (no tirar basura y ayudar a limpiar cuando el espacio público necesite de acciones de limpieza), votar en las elecciones de manera </w:t>
      </w:r>
      <w:r>
        <w:lastRenderedPageBreak/>
        <w:t>consciente, respetar los deberes para con la colectividad y el bien común, conocer y reivindicar los derechos humanos en la vida ciudadana, actuar para lograr las equidades, laboral, ética, social y de género. Actuar respetuosamente con aquellos que tienen otra lengua, otro modo de vestir, actuar y pensar. Ser agente intercultural que encuentra en la diversidad guatemalteca su mayor riqueza.</w:t>
      </w:r>
    </w:p>
    <w:p w:rsidR="00A864F2" w:rsidRDefault="00A864F2" w:rsidP="001D55E1">
      <w:pPr>
        <w:spacing w:after="0"/>
        <w:jc w:val="both"/>
      </w:pPr>
    </w:p>
    <w:p w:rsidR="00A864F2" w:rsidRDefault="00A864F2" w:rsidP="001D55E1">
      <w:pPr>
        <w:spacing w:after="0"/>
        <w:jc w:val="both"/>
      </w:pPr>
      <w:r>
        <w:t xml:space="preserve">SER BUEN CIUDADANO IMPLICA ACTUAR CADA DÍA como buen ciudadano. La ciudadanía, como la estamos planteando, es un modo de vivir proactivamente, consciente de que uno es el sujeto de la acción. Un buen ciudadano NO espera que los demás arreglen los problemas, él mismo se posiciona como parte de las soluciones no como parte de los problemas. </w:t>
      </w:r>
    </w:p>
    <w:p w:rsidR="00713F8A" w:rsidRDefault="00713F8A" w:rsidP="001D55E1">
      <w:pPr>
        <w:spacing w:after="0"/>
        <w:jc w:val="both"/>
      </w:pPr>
    </w:p>
    <w:p w:rsidR="00713F8A" w:rsidRDefault="00713F8A" w:rsidP="001D55E1">
      <w:pPr>
        <w:spacing w:after="0"/>
        <w:jc w:val="both"/>
        <w:rPr>
          <w:b/>
        </w:rPr>
      </w:pPr>
      <w:r>
        <w:rPr>
          <w:b/>
        </w:rPr>
        <w:t xml:space="preserve">Qué debe investigar en cada tema: </w:t>
      </w:r>
    </w:p>
    <w:p w:rsidR="00904399" w:rsidRDefault="00904399" w:rsidP="001D55E1">
      <w:pPr>
        <w:spacing w:after="0"/>
        <w:jc w:val="both"/>
        <w:rPr>
          <w:b/>
        </w:rPr>
      </w:pPr>
    </w:p>
    <w:p w:rsidR="00904399" w:rsidRDefault="00904399" w:rsidP="001D55E1">
      <w:pPr>
        <w:spacing w:after="0"/>
        <w:jc w:val="both"/>
        <w:rPr>
          <w:b/>
        </w:rPr>
      </w:pPr>
      <w:r>
        <w:rPr>
          <w:b/>
        </w:rPr>
        <w:t xml:space="preserve">1. Ordenamiento Fiscal: </w:t>
      </w:r>
    </w:p>
    <w:p w:rsidR="00904399" w:rsidRDefault="00904399" w:rsidP="001D55E1">
      <w:pPr>
        <w:spacing w:after="0"/>
        <w:jc w:val="both"/>
      </w:pPr>
      <w:r>
        <w:t xml:space="preserve">Al principio del trabajo se debe de investigar lo siguiente: </w:t>
      </w:r>
    </w:p>
    <w:p w:rsidR="00904399" w:rsidRDefault="00904399" w:rsidP="001D55E1">
      <w:pPr>
        <w:spacing w:after="0"/>
        <w:jc w:val="both"/>
      </w:pPr>
      <w:r>
        <w:t>¿Qué son los impuestos? ¿Qué son los impuestos Directos? ¿Qué son impuestos Indirectos?</w:t>
      </w:r>
    </w:p>
    <w:p w:rsidR="00904399" w:rsidRDefault="00904399" w:rsidP="001D55E1">
      <w:pPr>
        <w:spacing w:after="0"/>
        <w:jc w:val="both"/>
      </w:pPr>
      <w:r>
        <w:t>No hay que copiar todos los artículos de la ley o impuestos lo único que debe de escribir de la investigación es lo siguiente:</w:t>
      </w:r>
    </w:p>
    <w:p w:rsidR="00904399" w:rsidRDefault="00904399" w:rsidP="001D55E1">
      <w:pPr>
        <w:spacing w:after="0"/>
        <w:jc w:val="both"/>
      </w:pPr>
      <w:r>
        <w:t xml:space="preserve">1. Nombre del Impuesto. </w:t>
      </w:r>
      <w:r>
        <w:tab/>
        <w:t>2. En que consiste el Impuesto</w:t>
      </w:r>
      <w:r>
        <w:tab/>
      </w:r>
      <w:r>
        <w:tab/>
        <w:t xml:space="preserve">3. Base legal. </w:t>
      </w:r>
    </w:p>
    <w:p w:rsidR="00904399" w:rsidRDefault="00904399" w:rsidP="001D55E1">
      <w:pPr>
        <w:spacing w:after="0"/>
        <w:jc w:val="both"/>
      </w:pPr>
    </w:p>
    <w:p w:rsidR="00904399" w:rsidRDefault="00904399" w:rsidP="001D55E1">
      <w:pPr>
        <w:spacing w:after="0"/>
        <w:jc w:val="both"/>
      </w:pPr>
      <w:r>
        <w:t>Qué impuestos se deben de investigar:</w:t>
      </w:r>
    </w:p>
    <w:tbl>
      <w:tblPr>
        <w:tblStyle w:val="Tablaconcuadrcula"/>
        <w:tblW w:w="0" w:type="auto"/>
        <w:tblLook w:val="04A0" w:firstRow="1" w:lastRow="0" w:firstColumn="1" w:lastColumn="0" w:noHBand="0" w:noVBand="1"/>
      </w:tblPr>
      <w:tblGrid>
        <w:gridCol w:w="4980"/>
        <w:gridCol w:w="4981"/>
      </w:tblGrid>
      <w:tr w:rsidR="00904399" w:rsidTr="00904399">
        <w:tc>
          <w:tcPr>
            <w:tcW w:w="4980" w:type="dxa"/>
          </w:tcPr>
          <w:p w:rsidR="00904399" w:rsidRDefault="00904399" w:rsidP="001D55E1">
            <w:pPr>
              <w:jc w:val="both"/>
            </w:pPr>
            <w:r>
              <w:t>1. Impuesto al Valor Agregado</w:t>
            </w:r>
          </w:p>
        </w:tc>
        <w:tc>
          <w:tcPr>
            <w:tcW w:w="4981" w:type="dxa"/>
          </w:tcPr>
          <w:p w:rsidR="00904399" w:rsidRDefault="00904399" w:rsidP="001D55E1">
            <w:pPr>
              <w:jc w:val="both"/>
            </w:pPr>
            <w:r>
              <w:t>2. Impuesto sobre combustibles</w:t>
            </w:r>
          </w:p>
        </w:tc>
      </w:tr>
      <w:tr w:rsidR="00904399" w:rsidTr="00904399">
        <w:tc>
          <w:tcPr>
            <w:tcW w:w="4980" w:type="dxa"/>
          </w:tcPr>
          <w:p w:rsidR="00904399" w:rsidRDefault="00904399" w:rsidP="001D55E1">
            <w:pPr>
              <w:jc w:val="both"/>
            </w:pPr>
            <w:r>
              <w:t xml:space="preserve">3. </w:t>
            </w:r>
            <w:r w:rsidR="004D1A6F">
              <w:t>Impuesto</w:t>
            </w:r>
            <w:r>
              <w:t xml:space="preserve"> Único sobre Inmuebles </w:t>
            </w:r>
          </w:p>
        </w:tc>
        <w:tc>
          <w:tcPr>
            <w:tcW w:w="4981" w:type="dxa"/>
          </w:tcPr>
          <w:p w:rsidR="00904399" w:rsidRDefault="00904399" w:rsidP="001D55E1">
            <w:pPr>
              <w:jc w:val="both"/>
            </w:pPr>
            <w:r>
              <w:t>4. Impuesto sobre la Renta</w:t>
            </w:r>
          </w:p>
        </w:tc>
      </w:tr>
      <w:tr w:rsidR="00904399" w:rsidTr="00904399">
        <w:tc>
          <w:tcPr>
            <w:tcW w:w="4980" w:type="dxa"/>
          </w:tcPr>
          <w:p w:rsidR="00904399" w:rsidRDefault="00904399" w:rsidP="001D55E1">
            <w:pPr>
              <w:jc w:val="both"/>
            </w:pPr>
            <w:r>
              <w:t>5. IETAAP Impuesto extraordinario y temporal de apoyo a los acuerdos de Paz</w:t>
            </w:r>
          </w:p>
        </w:tc>
        <w:tc>
          <w:tcPr>
            <w:tcW w:w="4981" w:type="dxa"/>
          </w:tcPr>
          <w:p w:rsidR="00904399" w:rsidRDefault="00904399" w:rsidP="001D55E1">
            <w:pPr>
              <w:jc w:val="both"/>
            </w:pPr>
            <w:r>
              <w:t xml:space="preserve">6. Impuesto sobre la Distribución de bebidas alcohólicas destiladas cervezas y otras bebidas fermentadas </w:t>
            </w:r>
          </w:p>
        </w:tc>
      </w:tr>
      <w:tr w:rsidR="00904399" w:rsidTr="00904399">
        <w:tc>
          <w:tcPr>
            <w:tcW w:w="4980" w:type="dxa"/>
          </w:tcPr>
          <w:p w:rsidR="00904399" w:rsidRDefault="00904399" w:rsidP="001D55E1">
            <w:pPr>
              <w:jc w:val="both"/>
            </w:pPr>
            <w:r>
              <w:t>7. Impuesto a la distribución de petróleo crudo y combustibles derivados del petróleo</w:t>
            </w:r>
          </w:p>
        </w:tc>
        <w:tc>
          <w:tcPr>
            <w:tcW w:w="4981" w:type="dxa"/>
          </w:tcPr>
          <w:p w:rsidR="00904399" w:rsidRDefault="00904399" w:rsidP="001D55E1">
            <w:pPr>
              <w:jc w:val="both"/>
            </w:pPr>
            <w:r>
              <w:t>8. Impuesto sobre circulación de vehículos</w:t>
            </w:r>
          </w:p>
        </w:tc>
      </w:tr>
      <w:tr w:rsidR="00904399" w:rsidTr="00904399">
        <w:tc>
          <w:tcPr>
            <w:tcW w:w="4980" w:type="dxa"/>
          </w:tcPr>
          <w:p w:rsidR="00904399" w:rsidRDefault="00904399" w:rsidP="001D55E1">
            <w:pPr>
              <w:jc w:val="both"/>
            </w:pPr>
            <w:r>
              <w:t>9. Impuesto de timbres fiscales y papel sellado sobre protocolos</w:t>
            </w:r>
          </w:p>
        </w:tc>
        <w:tc>
          <w:tcPr>
            <w:tcW w:w="4981" w:type="dxa"/>
          </w:tcPr>
          <w:p w:rsidR="00904399" w:rsidRDefault="00904399" w:rsidP="001D55E1">
            <w:pPr>
              <w:jc w:val="both"/>
            </w:pPr>
            <w:r>
              <w:t>10. Impuesto al consumo, selectivo, específico y otros</w:t>
            </w:r>
          </w:p>
        </w:tc>
      </w:tr>
      <w:tr w:rsidR="00904399" w:rsidTr="00904399">
        <w:tc>
          <w:tcPr>
            <w:tcW w:w="4980" w:type="dxa"/>
          </w:tcPr>
          <w:p w:rsidR="00904399" w:rsidRDefault="00904399" w:rsidP="001D55E1">
            <w:pPr>
              <w:jc w:val="both"/>
            </w:pPr>
            <w:r>
              <w:t>11. Impuesto al tabaco y sus productos</w:t>
            </w:r>
          </w:p>
        </w:tc>
        <w:tc>
          <w:tcPr>
            <w:tcW w:w="4981" w:type="dxa"/>
          </w:tcPr>
          <w:p w:rsidR="00904399" w:rsidRDefault="00904399" w:rsidP="001D55E1">
            <w:pPr>
              <w:jc w:val="both"/>
            </w:pPr>
            <w:r>
              <w:t xml:space="preserve">12. Impuesto específico sobre bebidas alcohólicas, destiladas y otras bebidas fermentadas </w:t>
            </w:r>
          </w:p>
        </w:tc>
      </w:tr>
      <w:tr w:rsidR="00904399" w:rsidTr="00904399">
        <w:tc>
          <w:tcPr>
            <w:tcW w:w="4980" w:type="dxa"/>
          </w:tcPr>
          <w:p w:rsidR="00904399" w:rsidRDefault="00904399" w:rsidP="001D55E1">
            <w:pPr>
              <w:jc w:val="both"/>
            </w:pPr>
            <w:r>
              <w:t>13. Impuesto específico sobre la distribución de bebidas gaseosas isotónicas o deportivas, jugos néctares, yogures, concentrados.</w:t>
            </w:r>
          </w:p>
        </w:tc>
        <w:tc>
          <w:tcPr>
            <w:tcW w:w="4981" w:type="dxa"/>
          </w:tcPr>
          <w:p w:rsidR="00904399" w:rsidRDefault="004D1A6F" w:rsidP="001D55E1">
            <w:pPr>
              <w:jc w:val="both"/>
            </w:pPr>
            <w:r>
              <w:t>14. Impuesto a la distribución de cementos</w:t>
            </w:r>
          </w:p>
        </w:tc>
      </w:tr>
      <w:tr w:rsidR="004D1A6F" w:rsidTr="00904399">
        <w:tc>
          <w:tcPr>
            <w:tcW w:w="4980" w:type="dxa"/>
          </w:tcPr>
          <w:p w:rsidR="004D1A6F" w:rsidRDefault="004D1A6F" w:rsidP="001D55E1">
            <w:pPr>
              <w:jc w:val="both"/>
            </w:pPr>
            <w:r>
              <w:t>15. Impuesto sobre pasajes aéreos internacionales</w:t>
            </w:r>
          </w:p>
        </w:tc>
        <w:tc>
          <w:tcPr>
            <w:tcW w:w="4981" w:type="dxa"/>
          </w:tcPr>
          <w:p w:rsidR="004D1A6F" w:rsidRDefault="004D1A6F" w:rsidP="001D55E1">
            <w:pPr>
              <w:jc w:val="both"/>
            </w:pPr>
            <w:r>
              <w:t>16. Impuesto sobre productos financieros</w:t>
            </w:r>
          </w:p>
        </w:tc>
      </w:tr>
      <w:tr w:rsidR="004D1A6F" w:rsidTr="00904399">
        <w:tc>
          <w:tcPr>
            <w:tcW w:w="4980" w:type="dxa"/>
          </w:tcPr>
          <w:p w:rsidR="004D1A6F" w:rsidRDefault="004D1A6F" w:rsidP="001D55E1">
            <w:pPr>
              <w:jc w:val="both"/>
            </w:pPr>
            <w:r>
              <w:t>17. Arbitrios</w:t>
            </w:r>
          </w:p>
        </w:tc>
        <w:tc>
          <w:tcPr>
            <w:tcW w:w="4981" w:type="dxa"/>
          </w:tcPr>
          <w:p w:rsidR="004D1A6F" w:rsidRDefault="004D1A6F" w:rsidP="004D1A6F">
            <w:pPr>
              <w:jc w:val="both"/>
            </w:pPr>
            <w:r>
              <w:t>18.  Impuestos sobre espectáculos públicos</w:t>
            </w:r>
          </w:p>
        </w:tc>
      </w:tr>
      <w:tr w:rsidR="004D1A6F" w:rsidTr="00904399">
        <w:tc>
          <w:tcPr>
            <w:tcW w:w="4980" w:type="dxa"/>
          </w:tcPr>
          <w:p w:rsidR="004D1A6F" w:rsidRDefault="004D1A6F" w:rsidP="001D55E1">
            <w:pPr>
              <w:jc w:val="both"/>
            </w:pPr>
            <w:r>
              <w:t>19. Impuestos sobre loterías, rifas, sorteos y concursos</w:t>
            </w:r>
          </w:p>
        </w:tc>
        <w:tc>
          <w:tcPr>
            <w:tcW w:w="4981" w:type="dxa"/>
          </w:tcPr>
          <w:p w:rsidR="004D1A6F" w:rsidRDefault="004D1A6F" w:rsidP="004D1A6F">
            <w:pPr>
              <w:jc w:val="both"/>
            </w:pPr>
            <w:r>
              <w:t>20. Impuesto sobre circulación de vehículos</w:t>
            </w:r>
          </w:p>
        </w:tc>
      </w:tr>
    </w:tbl>
    <w:p w:rsidR="00904399" w:rsidRDefault="00904399" w:rsidP="001D55E1">
      <w:pPr>
        <w:spacing w:after="0"/>
        <w:jc w:val="both"/>
      </w:pPr>
    </w:p>
    <w:p w:rsidR="00904399" w:rsidRDefault="00904399" w:rsidP="001D55E1">
      <w:pPr>
        <w:spacing w:after="0"/>
        <w:jc w:val="both"/>
      </w:pPr>
    </w:p>
    <w:p w:rsidR="00904399" w:rsidRDefault="004D1A6F" w:rsidP="001D55E1">
      <w:pPr>
        <w:spacing w:after="0"/>
        <w:jc w:val="both"/>
        <w:rPr>
          <w:b/>
        </w:rPr>
      </w:pPr>
      <w:r>
        <w:rPr>
          <w:b/>
        </w:rPr>
        <w:t>2. Jurídico: Marco Legal</w:t>
      </w:r>
      <w:r w:rsidR="008B27AA">
        <w:rPr>
          <w:b/>
        </w:rPr>
        <w:t xml:space="preserve">. </w:t>
      </w:r>
    </w:p>
    <w:p w:rsidR="008B27AA" w:rsidRDefault="008B27AA" w:rsidP="001D55E1">
      <w:pPr>
        <w:spacing w:after="0"/>
        <w:jc w:val="both"/>
      </w:pPr>
      <w:r>
        <w:t xml:space="preserve">Investigación sobre las leyes que existen en Guatemala y que regulan las acciones y conductas de los diferentes sectores. </w:t>
      </w:r>
    </w:p>
    <w:p w:rsidR="008B27AA" w:rsidRDefault="008B27AA" w:rsidP="001D55E1">
      <w:pPr>
        <w:spacing w:after="0"/>
        <w:jc w:val="both"/>
      </w:pPr>
      <w:r>
        <w:t xml:space="preserve">Debes tomar en cuenta que de la investigación únicamente debes de anotar lo siguiente: </w:t>
      </w:r>
    </w:p>
    <w:p w:rsidR="008B27AA" w:rsidRDefault="008B27AA" w:rsidP="001D55E1">
      <w:pPr>
        <w:spacing w:after="0"/>
        <w:jc w:val="both"/>
      </w:pPr>
      <w:r>
        <w:lastRenderedPageBreak/>
        <w:t>1. Nombre de la Ley.</w:t>
      </w:r>
      <w:r>
        <w:tab/>
      </w:r>
      <w:r>
        <w:tab/>
        <w:t>2. En que consiste la ley</w:t>
      </w:r>
      <w:r>
        <w:tab/>
      </w:r>
      <w:r>
        <w:tab/>
        <w:t>3. Base legal</w:t>
      </w:r>
    </w:p>
    <w:p w:rsidR="008B27AA" w:rsidRDefault="008B27AA" w:rsidP="001D55E1">
      <w:pPr>
        <w:spacing w:after="0"/>
        <w:jc w:val="both"/>
      </w:pPr>
      <w:r>
        <w:t xml:space="preserve">Leyes a investigar: </w:t>
      </w:r>
    </w:p>
    <w:tbl>
      <w:tblPr>
        <w:tblStyle w:val="Tablaconcuadrcula"/>
        <w:tblW w:w="0" w:type="auto"/>
        <w:tblLook w:val="04A0" w:firstRow="1" w:lastRow="0" w:firstColumn="1" w:lastColumn="0" w:noHBand="0" w:noVBand="1"/>
      </w:tblPr>
      <w:tblGrid>
        <w:gridCol w:w="4980"/>
        <w:gridCol w:w="4981"/>
      </w:tblGrid>
      <w:tr w:rsidR="008B27AA" w:rsidTr="008B27AA">
        <w:tc>
          <w:tcPr>
            <w:tcW w:w="4980" w:type="dxa"/>
          </w:tcPr>
          <w:p w:rsidR="008B27AA" w:rsidRDefault="008B27AA" w:rsidP="001D55E1">
            <w:pPr>
              <w:jc w:val="both"/>
            </w:pPr>
            <w:r>
              <w:t>1. Código de Comercio</w:t>
            </w:r>
          </w:p>
        </w:tc>
        <w:tc>
          <w:tcPr>
            <w:tcW w:w="4981" w:type="dxa"/>
          </w:tcPr>
          <w:p w:rsidR="008B27AA" w:rsidRDefault="008B27AA" w:rsidP="001D55E1">
            <w:pPr>
              <w:jc w:val="both"/>
            </w:pPr>
            <w:r>
              <w:t>2. Ley de Educación Nacional</w:t>
            </w:r>
          </w:p>
        </w:tc>
      </w:tr>
      <w:tr w:rsidR="008B27AA" w:rsidTr="008B27AA">
        <w:tc>
          <w:tcPr>
            <w:tcW w:w="4980" w:type="dxa"/>
          </w:tcPr>
          <w:p w:rsidR="008B27AA" w:rsidRDefault="008B27AA" w:rsidP="001D55E1">
            <w:pPr>
              <w:jc w:val="both"/>
            </w:pPr>
            <w:r>
              <w:t>3. Código de Salud</w:t>
            </w:r>
          </w:p>
        </w:tc>
        <w:tc>
          <w:tcPr>
            <w:tcW w:w="4981" w:type="dxa"/>
          </w:tcPr>
          <w:p w:rsidR="008B27AA" w:rsidRDefault="008B27AA" w:rsidP="001D55E1">
            <w:pPr>
              <w:jc w:val="both"/>
            </w:pPr>
            <w:r>
              <w:t>4. Ley de Servicio Civil</w:t>
            </w:r>
          </w:p>
        </w:tc>
      </w:tr>
      <w:tr w:rsidR="008B27AA" w:rsidTr="008B27AA">
        <w:tc>
          <w:tcPr>
            <w:tcW w:w="4980" w:type="dxa"/>
          </w:tcPr>
          <w:p w:rsidR="008B27AA" w:rsidRDefault="008B27AA" w:rsidP="001D55E1">
            <w:pPr>
              <w:jc w:val="both"/>
            </w:pPr>
            <w:r>
              <w:t>5. Código Penal</w:t>
            </w:r>
          </w:p>
        </w:tc>
        <w:tc>
          <w:tcPr>
            <w:tcW w:w="4981" w:type="dxa"/>
          </w:tcPr>
          <w:p w:rsidR="008B27AA" w:rsidRDefault="008B27AA" w:rsidP="001D55E1">
            <w:pPr>
              <w:jc w:val="both"/>
            </w:pPr>
            <w:r>
              <w:t>6. Ley de lo Contencioso Administrativo</w:t>
            </w:r>
          </w:p>
        </w:tc>
      </w:tr>
      <w:tr w:rsidR="008B27AA" w:rsidTr="008B27AA">
        <w:tc>
          <w:tcPr>
            <w:tcW w:w="4980" w:type="dxa"/>
          </w:tcPr>
          <w:p w:rsidR="008B27AA" w:rsidRDefault="008B27AA" w:rsidP="001D55E1">
            <w:pPr>
              <w:jc w:val="both"/>
            </w:pPr>
            <w:r>
              <w:t>7. Ley Orgánica del Presupuesto Nacional</w:t>
            </w:r>
          </w:p>
        </w:tc>
        <w:tc>
          <w:tcPr>
            <w:tcW w:w="4981" w:type="dxa"/>
          </w:tcPr>
          <w:p w:rsidR="008B27AA" w:rsidRDefault="008B27AA" w:rsidP="001D55E1">
            <w:pPr>
              <w:jc w:val="both"/>
            </w:pPr>
            <w:r>
              <w:t>8. Código Municipal</w:t>
            </w:r>
          </w:p>
        </w:tc>
      </w:tr>
      <w:tr w:rsidR="008B27AA" w:rsidTr="008B27AA">
        <w:tc>
          <w:tcPr>
            <w:tcW w:w="4980" w:type="dxa"/>
          </w:tcPr>
          <w:p w:rsidR="008B27AA" w:rsidRDefault="008B27AA" w:rsidP="001D55E1">
            <w:pPr>
              <w:jc w:val="both"/>
            </w:pPr>
            <w:r>
              <w:t>9. Ley de C oncejos de Desarrollo</w:t>
            </w:r>
          </w:p>
        </w:tc>
        <w:tc>
          <w:tcPr>
            <w:tcW w:w="4981" w:type="dxa"/>
          </w:tcPr>
          <w:p w:rsidR="008B27AA" w:rsidRDefault="008B27AA" w:rsidP="001D55E1">
            <w:pPr>
              <w:jc w:val="both"/>
            </w:pPr>
            <w:r>
              <w:t>10. Constitución Política de la República de Guatemala</w:t>
            </w:r>
          </w:p>
        </w:tc>
      </w:tr>
      <w:tr w:rsidR="008B27AA" w:rsidTr="008B27AA">
        <w:tc>
          <w:tcPr>
            <w:tcW w:w="4980" w:type="dxa"/>
          </w:tcPr>
          <w:p w:rsidR="008B27AA" w:rsidRDefault="008B27AA" w:rsidP="001D55E1">
            <w:pPr>
              <w:jc w:val="both"/>
            </w:pPr>
            <w:r>
              <w:t>11. Ley del Organismo Ejecutivo</w:t>
            </w:r>
          </w:p>
        </w:tc>
        <w:tc>
          <w:tcPr>
            <w:tcW w:w="4981" w:type="dxa"/>
          </w:tcPr>
          <w:p w:rsidR="008B27AA" w:rsidRDefault="008B27AA" w:rsidP="008B27AA">
            <w:pPr>
              <w:jc w:val="both"/>
            </w:pPr>
            <w:r>
              <w:t>12. Código civil</w:t>
            </w:r>
          </w:p>
        </w:tc>
      </w:tr>
      <w:tr w:rsidR="008B27AA" w:rsidTr="008B27AA">
        <w:tc>
          <w:tcPr>
            <w:tcW w:w="4980" w:type="dxa"/>
          </w:tcPr>
          <w:p w:rsidR="008B27AA" w:rsidRDefault="008B27AA" w:rsidP="001D55E1">
            <w:pPr>
              <w:jc w:val="both"/>
            </w:pPr>
            <w:r>
              <w:t>13. Código procesal Civil y Mercantil</w:t>
            </w:r>
          </w:p>
        </w:tc>
        <w:tc>
          <w:tcPr>
            <w:tcW w:w="4981" w:type="dxa"/>
          </w:tcPr>
          <w:p w:rsidR="008B27AA" w:rsidRDefault="008B27AA" w:rsidP="008B27AA">
            <w:pPr>
              <w:jc w:val="both"/>
            </w:pPr>
            <w:r>
              <w:t>14. Ley de Migración</w:t>
            </w:r>
          </w:p>
        </w:tc>
      </w:tr>
      <w:tr w:rsidR="008B27AA" w:rsidTr="008B27AA">
        <w:tc>
          <w:tcPr>
            <w:tcW w:w="4980" w:type="dxa"/>
          </w:tcPr>
          <w:p w:rsidR="008B27AA" w:rsidRDefault="008B27AA" w:rsidP="001D55E1">
            <w:pPr>
              <w:jc w:val="both"/>
            </w:pPr>
            <w:r>
              <w:t>15. Ley del Organismo Judicial</w:t>
            </w:r>
          </w:p>
        </w:tc>
        <w:tc>
          <w:tcPr>
            <w:tcW w:w="4981" w:type="dxa"/>
          </w:tcPr>
          <w:p w:rsidR="008B27AA" w:rsidRDefault="008B27AA" w:rsidP="008B27AA">
            <w:pPr>
              <w:jc w:val="both"/>
            </w:pPr>
            <w:r>
              <w:t>16. Ley de orden público</w:t>
            </w:r>
          </w:p>
        </w:tc>
      </w:tr>
      <w:tr w:rsidR="008B27AA" w:rsidTr="008B27AA">
        <w:tc>
          <w:tcPr>
            <w:tcW w:w="4980" w:type="dxa"/>
          </w:tcPr>
          <w:p w:rsidR="008B27AA" w:rsidRDefault="008B27AA" w:rsidP="001D55E1">
            <w:pPr>
              <w:jc w:val="both"/>
            </w:pPr>
            <w:r>
              <w:t>17. Ley Electoral y de partidos políticos</w:t>
            </w:r>
          </w:p>
        </w:tc>
        <w:tc>
          <w:tcPr>
            <w:tcW w:w="4981" w:type="dxa"/>
          </w:tcPr>
          <w:p w:rsidR="008B27AA" w:rsidRDefault="008B27AA" w:rsidP="008B27AA">
            <w:pPr>
              <w:jc w:val="both"/>
            </w:pPr>
            <w:r>
              <w:t>18. Ley del Arbitrio de Ornato Municipal</w:t>
            </w:r>
          </w:p>
        </w:tc>
      </w:tr>
      <w:tr w:rsidR="008B27AA" w:rsidTr="008B27AA">
        <w:tc>
          <w:tcPr>
            <w:tcW w:w="4980" w:type="dxa"/>
          </w:tcPr>
          <w:p w:rsidR="008B27AA" w:rsidRDefault="008B27AA" w:rsidP="001D55E1">
            <w:pPr>
              <w:jc w:val="both"/>
            </w:pPr>
            <w:r>
              <w:t xml:space="preserve">19. Ley de Tránsito </w:t>
            </w:r>
          </w:p>
        </w:tc>
        <w:tc>
          <w:tcPr>
            <w:tcW w:w="4981" w:type="dxa"/>
          </w:tcPr>
          <w:p w:rsidR="008B27AA" w:rsidRDefault="008B27AA" w:rsidP="008B27AA">
            <w:pPr>
              <w:jc w:val="both"/>
            </w:pPr>
            <w:r>
              <w:t>20. Ley del IVA</w:t>
            </w:r>
          </w:p>
        </w:tc>
      </w:tr>
      <w:tr w:rsidR="008B27AA" w:rsidTr="008B27AA">
        <w:tc>
          <w:tcPr>
            <w:tcW w:w="4980" w:type="dxa"/>
          </w:tcPr>
          <w:p w:rsidR="008B27AA" w:rsidRDefault="008B27AA" w:rsidP="001D55E1">
            <w:pPr>
              <w:jc w:val="both"/>
            </w:pPr>
            <w:r>
              <w:t xml:space="preserve">21. Código Tributario </w:t>
            </w:r>
          </w:p>
        </w:tc>
        <w:tc>
          <w:tcPr>
            <w:tcW w:w="4981" w:type="dxa"/>
          </w:tcPr>
          <w:p w:rsidR="008B27AA" w:rsidRDefault="008B27AA" w:rsidP="008B27AA">
            <w:pPr>
              <w:jc w:val="both"/>
            </w:pPr>
            <w:r>
              <w:t>22. Ley de Minería</w:t>
            </w:r>
          </w:p>
        </w:tc>
      </w:tr>
    </w:tbl>
    <w:p w:rsidR="008B27AA" w:rsidRDefault="008B27AA" w:rsidP="001D55E1">
      <w:pPr>
        <w:spacing w:after="0"/>
        <w:jc w:val="both"/>
      </w:pPr>
    </w:p>
    <w:p w:rsidR="008B27AA" w:rsidRDefault="008B27AA" w:rsidP="001D55E1">
      <w:pPr>
        <w:spacing w:after="0"/>
        <w:jc w:val="both"/>
        <w:rPr>
          <w:b/>
        </w:rPr>
      </w:pPr>
      <w:r>
        <w:rPr>
          <w:b/>
        </w:rPr>
        <w:t>3. Educación Vial:</w:t>
      </w:r>
    </w:p>
    <w:p w:rsidR="008B27AA" w:rsidRDefault="00127B9C" w:rsidP="001D55E1">
      <w:pPr>
        <w:spacing w:after="0"/>
        <w:jc w:val="both"/>
      </w:pPr>
      <w:r>
        <w:t>En e</w:t>
      </w:r>
      <w:r w:rsidR="001578BC">
        <w:t>s</w:t>
      </w:r>
      <w:r>
        <w:t xml:space="preserve">te ámbito debe de elaborar una investigación relacionada al quehacer de los planes, organización de la municipalidad de} Sololá, sobre el reordenamiento vial, como consecuencia de ello tendrá que realizar una investigación también de la organización de la policía municipal de tránsito y de los </w:t>
      </w:r>
      <w:r w:rsidR="001578BC">
        <w:t>siguientes temas</w:t>
      </w:r>
      <w:r>
        <w:t xml:space="preserve">: </w:t>
      </w:r>
    </w:p>
    <w:tbl>
      <w:tblPr>
        <w:tblStyle w:val="Tablaconcuadrcula"/>
        <w:tblW w:w="0" w:type="auto"/>
        <w:tblLook w:val="04A0" w:firstRow="1" w:lastRow="0" w:firstColumn="1" w:lastColumn="0" w:noHBand="0" w:noVBand="1"/>
      </w:tblPr>
      <w:tblGrid>
        <w:gridCol w:w="4980"/>
        <w:gridCol w:w="4981"/>
      </w:tblGrid>
      <w:tr w:rsidR="001578BC" w:rsidTr="001578BC">
        <w:tc>
          <w:tcPr>
            <w:tcW w:w="4980" w:type="dxa"/>
          </w:tcPr>
          <w:p w:rsidR="001578BC" w:rsidRDefault="001578BC" w:rsidP="001D55E1">
            <w:pPr>
              <w:jc w:val="both"/>
            </w:pPr>
            <w:r>
              <w:t xml:space="preserve">Conductor </w:t>
            </w:r>
          </w:p>
        </w:tc>
        <w:tc>
          <w:tcPr>
            <w:tcW w:w="4981" w:type="dxa"/>
          </w:tcPr>
          <w:p w:rsidR="001578BC" w:rsidRDefault="001578BC" w:rsidP="001D55E1">
            <w:pPr>
              <w:jc w:val="both"/>
            </w:pPr>
            <w:r>
              <w:t>Peatón</w:t>
            </w:r>
          </w:p>
        </w:tc>
      </w:tr>
      <w:tr w:rsidR="001578BC" w:rsidTr="001578BC">
        <w:tc>
          <w:tcPr>
            <w:tcW w:w="4980" w:type="dxa"/>
          </w:tcPr>
          <w:p w:rsidR="001578BC" w:rsidRDefault="001578BC" w:rsidP="001D55E1">
            <w:pPr>
              <w:jc w:val="both"/>
            </w:pPr>
            <w:r>
              <w:t xml:space="preserve">Requisitos para obtener licencia de conducir (vehículo y motocicleta) </w:t>
            </w:r>
          </w:p>
        </w:tc>
        <w:tc>
          <w:tcPr>
            <w:tcW w:w="4981" w:type="dxa"/>
          </w:tcPr>
          <w:p w:rsidR="001578BC" w:rsidRDefault="001578BC" w:rsidP="001D55E1">
            <w:pPr>
              <w:jc w:val="both"/>
            </w:pPr>
            <w:r>
              <w:t>Clases de licencias de conducir</w:t>
            </w:r>
          </w:p>
        </w:tc>
      </w:tr>
      <w:tr w:rsidR="001578BC" w:rsidTr="001578BC">
        <w:tc>
          <w:tcPr>
            <w:tcW w:w="4980" w:type="dxa"/>
          </w:tcPr>
          <w:p w:rsidR="001578BC" w:rsidRDefault="001578BC" w:rsidP="001D55E1">
            <w:pPr>
              <w:jc w:val="both"/>
            </w:pPr>
            <w:r>
              <w:t xml:space="preserve">Clases de señales de tránsito (su clasificación con sus respectivos esquemas o imágenes) </w:t>
            </w:r>
          </w:p>
        </w:tc>
        <w:tc>
          <w:tcPr>
            <w:tcW w:w="4981" w:type="dxa"/>
          </w:tcPr>
          <w:p w:rsidR="001578BC" w:rsidRDefault="001578BC" w:rsidP="001D55E1">
            <w:pPr>
              <w:jc w:val="both"/>
            </w:pPr>
            <w:r>
              <w:t>El ordenamiento vehicular en Sololá</w:t>
            </w:r>
          </w:p>
        </w:tc>
      </w:tr>
      <w:tr w:rsidR="001578BC" w:rsidTr="001578BC">
        <w:tc>
          <w:tcPr>
            <w:tcW w:w="4980" w:type="dxa"/>
          </w:tcPr>
          <w:p w:rsidR="001578BC" w:rsidRDefault="001578BC" w:rsidP="001D55E1">
            <w:pPr>
              <w:jc w:val="both"/>
            </w:pPr>
            <w:r>
              <w:t>Que es la Policía Municipal de tránsito</w:t>
            </w:r>
          </w:p>
        </w:tc>
        <w:tc>
          <w:tcPr>
            <w:tcW w:w="4981" w:type="dxa"/>
          </w:tcPr>
          <w:p w:rsidR="001578BC" w:rsidRDefault="001578BC" w:rsidP="001D55E1">
            <w:pPr>
              <w:jc w:val="both"/>
            </w:pPr>
            <w:r>
              <w:t>Funciones de la Policía Municipal de Tránsito</w:t>
            </w:r>
          </w:p>
        </w:tc>
      </w:tr>
      <w:tr w:rsidR="001578BC" w:rsidTr="001578BC">
        <w:tc>
          <w:tcPr>
            <w:tcW w:w="4980" w:type="dxa"/>
          </w:tcPr>
          <w:p w:rsidR="001578BC" w:rsidRDefault="001578BC" w:rsidP="001D55E1">
            <w:pPr>
              <w:jc w:val="both"/>
            </w:pPr>
            <w:r>
              <w:t>Plan de Ordenamiento vial de Sololá</w:t>
            </w:r>
          </w:p>
        </w:tc>
        <w:tc>
          <w:tcPr>
            <w:tcW w:w="4981" w:type="dxa"/>
          </w:tcPr>
          <w:p w:rsidR="001578BC" w:rsidRDefault="001578BC" w:rsidP="001D55E1">
            <w:pPr>
              <w:jc w:val="both"/>
            </w:pPr>
            <w:r>
              <w:t xml:space="preserve">Sanciones que se dan por incurrir en faltas al tránsito </w:t>
            </w:r>
          </w:p>
        </w:tc>
      </w:tr>
    </w:tbl>
    <w:p w:rsidR="001578BC" w:rsidRDefault="001578BC" w:rsidP="001D55E1">
      <w:pPr>
        <w:spacing w:after="0"/>
        <w:jc w:val="both"/>
      </w:pPr>
    </w:p>
    <w:p w:rsidR="001578BC" w:rsidRDefault="001578BC" w:rsidP="001D55E1">
      <w:pPr>
        <w:spacing w:after="0"/>
        <w:jc w:val="both"/>
        <w:rPr>
          <w:b/>
        </w:rPr>
      </w:pPr>
      <w:r>
        <w:rPr>
          <w:b/>
        </w:rPr>
        <w:t xml:space="preserve">4. Cultura Tributaria: </w:t>
      </w:r>
    </w:p>
    <w:p w:rsidR="001578BC" w:rsidRDefault="001578BC" w:rsidP="001D55E1">
      <w:pPr>
        <w:spacing w:after="0"/>
        <w:jc w:val="both"/>
      </w:pPr>
      <w:r>
        <w:t xml:space="preserve">En este tema realizar una investigación sobre todos los procesos educativos que tiene la SAT sobre educación tributaria a los ciudadanos y estudiantes de los establecimientos Educativos. Se les da un listado de diferentes programas que tiene la Superintendencia de Administración Tributaria. </w:t>
      </w:r>
    </w:p>
    <w:p w:rsidR="001578BC" w:rsidRDefault="001578BC" w:rsidP="001D55E1">
      <w:pPr>
        <w:spacing w:after="0"/>
        <w:jc w:val="both"/>
      </w:pPr>
      <w:r>
        <w:t xml:space="preserve"> </w:t>
      </w:r>
    </w:p>
    <w:p w:rsidR="001578BC" w:rsidRDefault="001578BC" w:rsidP="001D55E1">
      <w:pPr>
        <w:spacing w:after="0"/>
        <w:jc w:val="both"/>
      </w:pPr>
      <w:r>
        <w:t>a. Que es la Superintendencia de Administración Tributaria</w:t>
      </w:r>
    </w:p>
    <w:p w:rsidR="001578BC" w:rsidRDefault="001578BC" w:rsidP="001D55E1">
      <w:pPr>
        <w:spacing w:after="0"/>
        <w:jc w:val="both"/>
      </w:pPr>
      <w:r>
        <w:t>b. Que es cultura tributaria</w:t>
      </w:r>
    </w:p>
    <w:p w:rsidR="001578BC" w:rsidRDefault="001578BC" w:rsidP="001D55E1">
      <w:pPr>
        <w:spacing w:after="0"/>
        <w:jc w:val="both"/>
      </w:pPr>
      <w:r>
        <w:t>c. Objetivos del programa permanente de Cultura Tributaria</w:t>
      </w:r>
    </w:p>
    <w:p w:rsidR="001578BC" w:rsidRDefault="001578BC" w:rsidP="001D55E1">
      <w:pPr>
        <w:spacing w:after="0"/>
        <w:jc w:val="both"/>
      </w:pPr>
    </w:p>
    <w:p w:rsidR="001578BC" w:rsidRDefault="00FA23D1" w:rsidP="001D55E1">
      <w:pPr>
        <w:spacing w:after="0"/>
        <w:jc w:val="both"/>
        <w:rPr>
          <w:b/>
        </w:rPr>
      </w:pPr>
      <w:r>
        <w:rPr>
          <w:b/>
        </w:rPr>
        <w:t>Á</w:t>
      </w:r>
      <w:r w:rsidR="001578BC">
        <w:rPr>
          <w:b/>
        </w:rPr>
        <w:t xml:space="preserve">rea de Promoción </w:t>
      </w:r>
    </w:p>
    <w:p w:rsidR="001578BC" w:rsidRDefault="001578BC" w:rsidP="001D55E1">
      <w:pPr>
        <w:spacing w:after="0"/>
        <w:jc w:val="both"/>
      </w:pPr>
      <w:r>
        <w:t>a. Sorteos de lotería tributaria</w:t>
      </w:r>
    </w:p>
    <w:p w:rsidR="001578BC" w:rsidRDefault="001578BC" w:rsidP="001D55E1">
      <w:pPr>
        <w:spacing w:after="0"/>
        <w:jc w:val="both"/>
      </w:pPr>
      <w:r>
        <w:t xml:space="preserve">b. Obras teatrales </w:t>
      </w:r>
    </w:p>
    <w:p w:rsidR="001578BC" w:rsidRDefault="001578BC" w:rsidP="001D55E1">
      <w:pPr>
        <w:spacing w:after="0"/>
        <w:jc w:val="both"/>
      </w:pPr>
      <w:r>
        <w:t>c. Folletos pida su factura para extranjeros</w:t>
      </w:r>
    </w:p>
    <w:p w:rsidR="001578BC" w:rsidRDefault="001578BC" w:rsidP="001D55E1">
      <w:pPr>
        <w:spacing w:after="0"/>
        <w:jc w:val="both"/>
      </w:pPr>
    </w:p>
    <w:p w:rsidR="001578BC" w:rsidRDefault="001578BC" w:rsidP="001D55E1">
      <w:pPr>
        <w:spacing w:after="0"/>
        <w:jc w:val="both"/>
        <w:rPr>
          <w:b/>
        </w:rPr>
      </w:pPr>
      <w:r>
        <w:rPr>
          <w:b/>
        </w:rPr>
        <w:t>Áreas de Educación:</w:t>
      </w:r>
    </w:p>
    <w:p w:rsidR="001578BC" w:rsidRDefault="00345A01" w:rsidP="001D55E1">
      <w:pPr>
        <w:spacing w:after="0"/>
        <w:jc w:val="both"/>
      </w:pPr>
      <w:r>
        <w:t>a. Serie de</w:t>
      </w:r>
      <w:r w:rsidR="001578BC">
        <w:t xml:space="preserve"> cuadernillos Cooperar es Progresar</w:t>
      </w:r>
    </w:p>
    <w:p w:rsidR="001578BC" w:rsidRDefault="001578BC" w:rsidP="001D55E1">
      <w:pPr>
        <w:spacing w:after="0"/>
        <w:jc w:val="both"/>
      </w:pPr>
      <w:r>
        <w:t>b. Juegos tributarios para Primaria</w:t>
      </w:r>
    </w:p>
    <w:p w:rsidR="001578BC" w:rsidRDefault="001578BC" w:rsidP="001D55E1">
      <w:pPr>
        <w:spacing w:after="0"/>
        <w:jc w:val="both"/>
      </w:pPr>
      <w:r>
        <w:lastRenderedPageBreak/>
        <w:t xml:space="preserve">c. Juegos </w:t>
      </w:r>
      <w:r w:rsidR="00345A01">
        <w:t>tributarios</w:t>
      </w:r>
      <w:r>
        <w:t xml:space="preserve"> virtuales</w:t>
      </w:r>
    </w:p>
    <w:p w:rsidR="001578BC" w:rsidRDefault="00345A01" w:rsidP="001D55E1">
      <w:pPr>
        <w:spacing w:after="0"/>
        <w:jc w:val="both"/>
      </w:pPr>
      <w:r>
        <w:t>d. Video formativo para nivel Básico</w:t>
      </w:r>
    </w:p>
    <w:p w:rsidR="00345A01" w:rsidRDefault="00345A01" w:rsidP="001D55E1">
      <w:pPr>
        <w:spacing w:after="0"/>
        <w:jc w:val="both"/>
      </w:pPr>
      <w:r>
        <w:t>e. Inclusión de contenidos tributarios en los programas curriculares de Básico, Diversificado y la Carrera de Perito Contador.</w:t>
      </w:r>
    </w:p>
    <w:p w:rsidR="00345A01" w:rsidRDefault="00345A01" w:rsidP="001D55E1">
      <w:pPr>
        <w:spacing w:after="0"/>
        <w:jc w:val="both"/>
      </w:pPr>
      <w:r>
        <w:t>f. Curso superior de actualización tributaria para Peritos Contadores (modalidades presencial y virtual)</w:t>
      </w:r>
    </w:p>
    <w:p w:rsidR="00345A01" w:rsidRDefault="00345A01" w:rsidP="001D55E1">
      <w:pPr>
        <w:spacing w:after="0"/>
        <w:jc w:val="both"/>
      </w:pPr>
      <w:r>
        <w:t>g. Programa de capacitación en idioma mayas “mis impuestos”</w:t>
      </w:r>
    </w:p>
    <w:p w:rsidR="00345A01" w:rsidRDefault="00345A01" w:rsidP="001D55E1">
      <w:pPr>
        <w:spacing w:after="0"/>
        <w:jc w:val="both"/>
      </w:pPr>
    </w:p>
    <w:p w:rsidR="00345A01" w:rsidRDefault="00345A01" w:rsidP="001D55E1">
      <w:pPr>
        <w:spacing w:after="0"/>
        <w:jc w:val="both"/>
        <w:rPr>
          <w:b/>
        </w:rPr>
      </w:pPr>
      <w:r>
        <w:rPr>
          <w:b/>
        </w:rPr>
        <w:t>Área de Divulgación:</w:t>
      </w:r>
    </w:p>
    <w:p w:rsidR="00345A01" w:rsidRDefault="00345A01" w:rsidP="001D55E1">
      <w:pPr>
        <w:spacing w:after="0"/>
        <w:jc w:val="both"/>
      </w:pPr>
      <w:r>
        <w:t>a. Cápsulas tributarias</w:t>
      </w:r>
    </w:p>
    <w:p w:rsidR="00345A01" w:rsidRDefault="00345A01" w:rsidP="001D55E1">
      <w:pPr>
        <w:spacing w:after="0"/>
        <w:jc w:val="both"/>
      </w:pPr>
      <w:r>
        <w:t>b. Historietas</w:t>
      </w:r>
    </w:p>
    <w:p w:rsidR="00345A01" w:rsidRDefault="00345A01" w:rsidP="001D55E1">
      <w:pPr>
        <w:spacing w:after="0"/>
        <w:jc w:val="both"/>
      </w:pPr>
      <w:r>
        <w:t xml:space="preserve">c. Carilla de bienvenida a nuevos ciudadanos. </w:t>
      </w:r>
    </w:p>
    <w:p w:rsidR="00345A01" w:rsidRPr="006E5DD8" w:rsidRDefault="00345A01" w:rsidP="001D55E1">
      <w:pPr>
        <w:spacing w:after="0"/>
        <w:jc w:val="both"/>
        <w:rPr>
          <w:b/>
        </w:rPr>
      </w:pPr>
    </w:p>
    <w:p w:rsidR="006E5DD8" w:rsidRDefault="006E5DD8" w:rsidP="001D55E1">
      <w:pPr>
        <w:spacing w:after="0"/>
        <w:jc w:val="both"/>
        <w:rPr>
          <w:b/>
        </w:rPr>
      </w:pPr>
      <w:r w:rsidRPr="006E5DD8">
        <w:rPr>
          <w:b/>
        </w:rPr>
        <w:t xml:space="preserve">5. ORNATO: LIMPIEZA DE VÍAS Y ESPACIOS PÚBLICOS: </w:t>
      </w:r>
    </w:p>
    <w:p w:rsidR="006E5DD8" w:rsidRDefault="006E5DD8" w:rsidP="001D55E1">
      <w:pPr>
        <w:spacing w:after="0"/>
        <w:jc w:val="both"/>
        <w:rPr>
          <w:b/>
        </w:rPr>
      </w:pPr>
    </w:p>
    <w:p w:rsidR="009A2879" w:rsidRDefault="009A2879" w:rsidP="001D55E1">
      <w:pPr>
        <w:spacing w:after="0"/>
        <w:jc w:val="both"/>
      </w:pPr>
      <w:r>
        <w:t>En este ámbito hay que investigar los programas que tiene la municipalidad para</w:t>
      </w:r>
      <w:r w:rsidR="008A0742">
        <w:t xml:space="preserve"> mantener limpias las calles, e</w:t>
      </w:r>
      <w:r>
        <w:t>spacios públicos y merca</w:t>
      </w:r>
      <w:r w:rsidR="008A0742">
        <w:t xml:space="preserve">dos, así mismo hablar sobre el </w:t>
      </w:r>
      <w:r>
        <w:t>si</w:t>
      </w:r>
      <w:r w:rsidR="008A0742">
        <w:t>s</w:t>
      </w:r>
      <w:r>
        <w:t xml:space="preserve">tema de clasificación de la basura que tiene actualmente la </w:t>
      </w:r>
      <w:r w:rsidR="008A0742">
        <w:t>municipalidad de So</w:t>
      </w:r>
      <w:r>
        <w:t xml:space="preserve">lolá. </w:t>
      </w:r>
    </w:p>
    <w:p w:rsidR="008A0742" w:rsidRDefault="008A0742" w:rsidP="001D55E1">
      <w:pPr>
        <w:spacing w:after="0"/>
        <w:jc w:val="both"/>
      </w:pPr>
      <w:r>
        <w:t>1. Que es ornato</w:t>
      </w:r>
      <w:r>
        <w:tab/>
      </w:r>
      <w:r>
        <w:tab/>
      </w:r>
      <w:r>
        <w:tab/>
        <w:t>2. Que es el boleto de ornato</w:t>
      </w:r>
    </w:p>
    <w:p w:rsidR="008A0742" w:rsidRDefault="008A0742" w:rsidP="001D55E1">
      <w:pPr>
        <w:spacing w:after="0"/>
        <w:jc w:val="both"/>
      </w:pPr>
      <w:r>
        <w:t>3. Las vías públicas</w:t>
      </w:r>
      <w:r>
        <w:tab/>
      </w:r>
      <w:r>
        <w:tab/>
      </w:r>
      <w:r>
        <w:tab/>
        <w:t>4. Concepto de carreteras</w:t>
      </w:r>
    </w:p>
    <w:p w:rsidR="008A0742" w:rsidRDefault="008A0742" w:rsidP="001D55E1">
      <w:pPr>
        <w:spacing w:after="0"/>
        <w:jc w:val="both"/>
      </w:pPr>
      <w:r>
        <w:t>5. Concepto de calles</w:t>
      </w:r>
      <w:r>
        <w:tab/>
      </w:r>
      <w:r>
        <w:tab/>
      </w:r>
      <w:r>
        <w:tab/>
        <w:t>6. Concepto de avenidas</w:t>
      </w:r>
    </w:p>
    <w:p w:rsidR="008A0742" w:rsidRDefault="008A0742" w:rsidP="001D55E1">
      <w:pPr>
        <w:spacing w:after="0"/>
        <w:jc w:val="both"/>
      </w:pPr>
      <w:r>
        <w:t>Los espacios públicos:</w:t>
      </w:r>
    </w:p>
    <w:p w:rsidR="008A0742" w:rsidRDefault="008A0742" w:rsidP="001D55E1">
      <w:pPr>
        <w:spacing w:after="0"/>
        <w:jc w:val="both"/>
      </w:pPr>
      <w:r>
        <w:t>1. Que son los parques</w:t>
      </w:r>
      <w:r>
        <w:tab/>
      </w:r>
      <w:r>
        <w:tab/>
      </w:r>
      <w:r>
        <w:tab/>
        <w:t>2. Centros recreativos del gobierno o municipalidades</w:t>
      </w:r>
    </w:p>
    <w:p w:rsidR="008A0742" w:rsidRDefault="008A0742" w:rsidP="001D55E1">
      <w:pPr>
        <w:spacing w:after="0"/>
        <w:jc w:val="both"/>
      </w:pPr>
      <w:r>
        <w:t>3. mercados</w:t>
      </w:r>
      <w:r>
        <w:tab/>
      </w:r>
      <w:r>
        <w:tab/>
      </w:r>
      <w:r>
        <w:tab/>
      </w:r>
      <w:r>
        <w:tab/>
        <w:t xml:space="preserve">4. Centros históricos </w:t>
      </w:r>
      <w:proofErr w:type="spellStart"/>
      <w:r>
        <w:t>etc</w:t>
      </w:r>
      <w:proofErr w:type="spellEnd"/>
    </w:p>
    <w:p w:rsidR="008A0742" w:rsidRDefault="008A0742" w:rsidP="001D55E1">
      <w:pPr>
        <w:spacing w:after="0"/>
        <w:jc w:val="both"/>
      </w:pPr>
      <w:r>
        <w:t>Medio Ambiente:</w:t>
      </w:r>
    </w:p>
    <w:p w:rsidR="008A0742" w:rsidRDefault="008A0742" w:rsidP="001D55E1">
      <w:pPr>
        <w:spacing w:after="0"/>
        <w:jc w:val="both"/>
      </w:pPr>
      <w:r>
        <w:t xml:space="preserve">1. Programas del tren de aseo de la municipalidad de Sololá </w:t>
      </w:r>
    </w:p>
    <w:p w:rsidR="008A0742" w:rsidRDefault="008A0742" w:rsidP="001D55E1">
      <w:pPr>
        <w:spacing w:after="0"/>
        <w:jc w:val="both"/>
      </w:pPr>
      <w:r>
        <w:t>2. Qué es basura</w:t>
      </w:r>
    </w:p>
    <w:p w:rsidR="008A0742" w:rsidRDefault="008A0742" w:rsidP="001D55E1">
      <w:pPr>
        <w:spacing w:after="0"/>
        <w:jc w:val="both"/>
      </w:pPr>
      <w:r>
        <w:t xml:space="preserve">3. Diferentes clases de reciclaje </w:t>
      </w:r>
    </w:p>
    <w:p w:rsidR="008A0742" w:rsidRDefault="008A0742" w:rsidP="001D55E1">
      <w:pPr>
        <w:spacing w:after="0"/>
        <w:jc w:val="both"/>
      </w:pPr>
    </w:p>
    <w:p w:rsidR="008A0742" w:rsidRDefault="008A0742" w:rsidP="001D55E1">
      <w:pPr>
        <w:spacing w:after="0"/>
        <w:jc w:val="both"/>
        <w:rPr>
          <w:b/>
        </w:rPr>
      </w:pPr>
      <w:r>
        <w:rPr>
          <w:b/>
        </w:rPr>
        <w:t>6. Sufragio: participación a través del voto:</w:t>
      </w:r>
    </w:p>
    <w:p w:rsidR="008A0742" w:rsidRDefault="008A0742" w:rsidP="001D55E1">
      <w:pPr>
        <w:spacing w:after="0"/>
        <w:jc w:val="both"/>
      </w:pPr>
      <w:r>
        <w:rPr>
          <w:b/>
        </w:rPr>
        <w:t xml:space="preserve"> </w:t>
      </w:r>
      <w:r>
        <w:t xml:space="preserve">Aquí se investiga como participa la población en los tiempos electorales y la organización de los partidos políticos: de acuerdo a los siguientes temas. </w:t>
      </w:r>
    </w:p>
    <w:p w:rsidR="008A0742" w:rsidRDefault="008A0742" w:rsidP="001D55E1">
      <w:pPr>
        <w:spacing w:after="0"/>
        <w:jc w:val="both"/>
      </w:pPr>
      <w:r>
        <w:t xml:space="preserve">1. ¿Cuáles son los deberes y derechos cívicos y políticos </w:t>
      </w:r>
    </w:p>
    <w:p w:rsidR="008A0742" w:rsidRDefault="008A0742" w:rsidP="001D55E1">
      <w:pPr>
        <w:spacing w:after="0"/>
        <w:jc w:val="both"/>
      </w:pPr>
      <w:r>
        <w:t>2. Ley de Partidos Políticos (que es la ley, para que sirve, su base legal)</w:t>
      </w:r>
    </w:p>
    <w:p w:rsidR="008A0742" w:rsidRDefault="008A0742" w:rsidP="001D55E1">
      <w:pPr>
        <w:spacing w:after="0"/>
        <w:jc w:val="both"/>
      </w:pPr>
      <w:r>
        <w:t>3. Requisitos para ejercer el voto</w:t>
      </w:r>
    </w:p>
    <w:p w:rsidR="008A0742" w:rsidRDefault="008A0742" w:rsidP="001D55E1">
      <w:pPr>
        <w:spacing w:after="0"/>
        <w:jc w:val="both"/>
      </w:pPr>
      <w:r>
        <w:t>4. Requisitos para empadronarse</w:t>
      </w:r>
    </w:p>
    <w:p w:rsidR="008A0742" w:rsidRDefault="008A0742" w:rsidP="001D55E1">
      <w:pPr>
        <w:spacing w:after="0"/>
        <w:jc w:val="both"/>
      </w:pPr>
      <w:r>
        <w:t>5. Requisitos para ser candidato a presidente</w:t>
      </w:r>
    </w:p>
    <w:p w:rsidR="008A0742" w:rsidRDefault="008A0742" w:rsidP="001D55E1">
      <w:pPr>
        <w:spacing w:after="0"/>
        <w:jc w:val="both"/>
      </w:pPr>
      <w:r>
        <w:t>6. Prohibiciones para optar a cargos de presidente y vicepresidente</w:t>
      </w:r>
    </w:p>
    <w:p w:rsidR="008A0742" w:rsidRDefault="008A0742" w:rsidP="001D55E1">
      <w:pPr>
        <w:spacing w:after="0"/>
        <w:jc w:val="both"/>
      </w:pPr>
      <w:r>
        <w:t>7. Requisitos para ser candidato a diputado o alcalde</w:t>
      </w:r>
    </w:p>
    <w:p w:rsidR="008A0742" w:rsidRDefault="008A0742" w:rsidP="001D55E1">
      <w:pPr>
        <w:spacing w:after="0"/>
        <w:jc w:val="both"/>
      </w:pPr>
      <w:r>
        <w:t>8. Qué es un Comité Cívico</w:t>
      </w:r>
    </w:p>
    <w:p w:rsidR="008A0742" w:rsidRDefault="008A0742" w:rsidP="001D55E1">
      <w:pPr>
        <w:spacing w:after="0"/>
        <w:jc w:val="both"/>
      </w:pPr>
      <w:r>
        <w:t>9. Requisitos para la constitución de Comités Cívicos electorales</w:t>
      </w:r>
    </w:p>
    <w:p w:rsidR="008A0742" w:rsidRDefault="008A0742" w:rsidP="001D55E1">
      <w:pPr>
        <w:spacing w:after="0"/>
        <w:jc w:val="both"/>
      </w:pPr>
      <w:r>
        <w:t>10. Cómo se elige la corporación municipal</w:t>
      </w:r>
    </w:p>
    <w:p w:rsidR="008A0742" w:rsidRDefault="008A0742" w:rsidP="001D55E1">
      <w:pPr>
        <w:spacing w:after="0"/>
        <w:jc w:val="both"/>
      </w:pPr>
    </w:p>
    <w:p w:rsidR="008A0742" w:rsidRDefault="008A0742" w:rsidP="001D55E1">
      <w:pPr>
        <w:spacing w:after="0"/>
        <w:jc w:val="both"/>
      </w:pPr>
      <w:r>
        <w:t>Investigar en la Constitución Política de la República de Guatemala y Ley Electoral y de partidos políticos.</w:t>
      </w:r>
    </w:p>
    <w:p w:rsidR="008A0742" w:rsidRDefault="008A0742" w:rsidP="001D55E1">
      <w:pPr>
        <w:spacing w:after="0"/>
        <w:jc w:val="both"/>
      </w:pPr>
    </w:p>
    <w:p w:rsidR="008A0742" w:rsidRDefault="008A0742" w:rsidP="001D55E1">
      <w:pPr>
        <w:spacing w:after="0"/>
        <w:jc w:val="both"/>
        <w:rPr>
          <w:b/>
        </w:rPr>
      </w:pPr>
      <w:r>
        <w:rPr>
          <w:b/>
        </w:rPr>
        <w:t>7. Derechos y Deberes Constitucionales:</w:t>
      </w:r>
    </w:p>
    <w:p w:rsidR="00814EC1" w:rsidRDefault="00814EC1" w:rsidP="001D55E1">
      <w:pPr>
        <w:spacing w:after="0"/>
        <w:jc w:val="both"/>
      </w:pPr>
      <w:r>
        <w:t xml:space="preserve">En esta investigación la base fundamental es la Constitución Política de la República de Guatemala y otras leyes sobre los derechos que protegen a los ciudadanos. </w:t>
      </w:r>
    </w:p>
    <w:p w:rsidR="00814EC1" w:rsidRDefault="00814EC1" w:rsidP="001D55E1">
      <w:pPr>
        <w:spacing w:after="0"/>
        <w:jc w:val="both"/>
      </w:pPr>
      <w:r>
        <w:t xml:space="preserve">a. Qué derecho tiene </w:t>
      </w:r>
      <w:r>
        <w:tab/>
      </w:r>
      <w:r>
        <w:tab/>
        <w:t>b. En que Cosiste</w:t>
      </w:r>
      <w:r>
        <w:tab/>
      </w:r>
      <w:r>
        <w:tab/>
        <w:t xml:space="preserve">c. base legal </w:t>
      </w:r>
    </w:p>
    <w:p w:rsidR="00814EC1" w:rsidRDefault="00814EC1" w:rsidP="001D55E1">
      <w:pPr>
        <w:spacing w:after="0"/>
        <w:jc w:val="both"/>
      </w:pPr>
      <w:r>
        <w:t>Listado de derechos que deben de investigar:</w:t>
      </w:r>
    </w:p>
    <w:tbl>
      <w:tblPr>
        <w:tblStyle w:val="Tablaconcuadrcula"/>
        <w:tblW w:w="0" w:type="auto"/>
        <w:tblLook w:val="04A0" w:firstRow="1" w:lastRow="0" w:firstColumn="1" w:lastColumn="0" w:noHBand="0" w:noVBand="1"/>
      </w:tblPr>
      <w:tblGrid>
        <w:gridCol w:w="4980"/>
        <w:gridCol w:w="4981"/>
      </w:tblGrid>
      <w:tr w:rsidR="00814EC1" w:rsidTr="00814EC1">
        <w:tc>
          <w:tcPr>
            <w:tcW w:w="4980" w:type="dxa"/>
          </w:tcPr>
          <w:p w:rsidR="00814EC1" w:rsidRDefault="00814EC1" w:rsidP="001D55E1">
            <w:pPr>
              <w:jc w:val="both"/>
            </w:pPr>
            <w:r>
              <w:t>1. Protección a la persona</w:t>
            </w:r>
          </w:p>
        </w:tc>
        <w:tc>
          <w:tcPr>
            <w:tcW w:w="4981" w:type="dxa"/>
          </w:tcPr>
          <w:p w:rsidR="00814EC1" w:rsidRDefault="00814EC1" w:rsidP="001D55E1">
            <w:pPr>
              <w:jc w:val="both"/>
            </w:pPr>
            <w:r>
              <w:t>2. Deberes del Estado</w:t>
            </w:r>
          </w:p>
        </w:tc>
      </w:tr>
      <w:tr w:rsidR="00814EC1" w:rsidTr="00814EC1">
        <w:tc>
          <w:tcPr>
            <w:tcW w:w="4980" w:type="dxa"/>
          </w:tcPr>
          <w:p w:rsidR="00814EC1" w:rsidRDefault="00814EC1" w:rsidP="001D55E1">
            <w:pPr>
              <w:jc w:val="both"/>
            </w:pPr>
            <w:r>
              <w:t>3. Derecho a la vida</w:t>
            </w:r>
          </w:p>
        </w:tc>
        <w:tc>
          <w:tcPr>
            <w:tcW w:w="4981" w:type="dxa"/>
          </w:tcPr>
          <w:p w:rsidR="00814EC1" w:rsidRDefault="00814EC1" w:rsidP="001D55E1">
            <w:pPr>
              <w:jc w:val="both"/>
            </w:pPr>
            <w:r>
              <w:t>4. Libertad de acción</w:t>
            </w:r>
          </w:p>
        </w:tc>
      </w:tr>
      <w:tr w:rsidR="00814EC1" w:rsidTr="00814EC1">
        <w:tc>
          <w:tcPr>
            <w:tcW w:w="4980" w:type="dxa"/>
          </w:tcPr>
          <w:p w:rsidR="00814EC1" w:rsidRDefault="00814EC1" w:rsidP="001D55E1">
            <w:pPr>
              <w:jc w:val="both"/>
            </w:pPr>
            <w:r>
              <w:t>5. Derecho del detenido</w:t>
            </w:r>
          </w:p>
        </w:tc>
        <w:tc>
          <w:tcPr>
            <w:tcW w:w="4981" w:type="dxa"/>
          </w:tcPr>
          <w:p w:rsidR="00814EC1" w:rsidRDefault="00814EC1" w:rsidP="001D55E1">
            <w:pPr>
              <w:jc w:val="both"/>
            </w:pPr>
            <w:r>
              <w:t xml:space="preserve">6. Derecho de defensa </w:t>
            </w:r>
          </w:p>
        </w:tc>
      </w:tr>
      <w:tr w:rsidR="00814EC1" w:rsidTr="00814EC1">
        <w:tc>
          <w:tcPr>
            <w:tcW w:w="4980" w:type="dxa"/>
          </w:tcPr>
          <w:p w:rsidR="00814EC1" w:rsidRDefault="00814EC1" w:rsidP="001D55E1">
            <w:pPr>
              <w:jc w:val="both"/>
            </w:pPr>
            <w:r>
              <w:t xml:space="preserve">7. Presunción de inocencia y publicidad del proceso </w:t>
            </w:r>
          </w:p>
        </w:tc>
        <w:tc>
          <w:tcPr>
            <w:tcW w:w="4981" w:type="dxa"/>
          </w:tcPr>
          <w:p w:rsidR="00814EC1" w:rsidRDefault="00814EC1" w:rsidP="001D55E1">
            <w:pPr>
              <w:jc w:val="both"/>
            </w:pPr>
            <w:r>
              <w:t>8. Inviolabilidad de la vivienda</w:t>
            </w:r>
          </w:p>
        </w:tc>
      </w:tr>
      <w:tr w:rsidR="00814EC1" w:rsidTr="00814EC1">
        <w:tc>
          <w:tcPr>
            <w:tcW w:w="4980" w:type="dxa"/>
          </w:tcPr>
          <w:p w:rsidR="00814EC1" w:rsidRDefault="00814EC1" w:rsidP="001D55E1">
            <w:pPr>
              <w:jc w:val="both"/>
            </w:pPr>
            <w:r>
              <w:t>9. Derecho de asilo</w:t>
            </w:r>
          </w:p>
        </w:tc>
        <w:tc>
          <w:tcPr>
            <w:tcW w:w="4981" w:type="dxa"/>
          </w:tcPr>
          <w:p w:rsidR="00814EC1" w:rsidRDefault="00814EC1" w:rsidP="001D55E1">
            <w:pPr>
              <w:jc w:val="both"/>
            </w:pPr>
            <w:r>
              <w:t>10. Derecho de petición</w:t>
            </w:r>
          </w:p>
        </w:tc>
      </w:tr>
      <w:tr w:rsidR="00814EC1" w:rsidTr="00814EC1">
        <w:tc>
          <w:tcPr>
            <w:tcW w:w="4980" w:type="dxa"/>
          </w:tcPr>
          <w:p w:rsidR="00814EC1" w:rsidRDefault="00814EC1" w:rsidP="001D55E1">
            <w:pPr>
              <w:jc w:val="both"/>
            </w:pPr>
            <w:r>
              <w:t>11. Derecho de reunión y de manifestación</w:t>
            </w:r>
          </w:p>
        </w:tc>
        <w:tc>
          <w:tcPr>
            <w:tcW w:w="4981" w:type="dxa"/>
          </w:tcPr>
          <w:p w:rsidR="00814EC1" w:rsidRDefault="00814EC1" w:rsidP="001D55E1">
            <w:pPr>
              <w:jc w:val="both"/>
            </w:pPr>
            <w:r>
              <w:t>12. Derecho de asociación</w:t>
            </w:r>
          </w:p>
        </w:tc>
      </w:tr>
      <w:tr w:rsidR="00814EC1" w:rsidTr="00814EC1">
        <w:tc>
          <w:tcPr>
            <w:tcW w:w="4980" w:type="dxa"/>
          </w:tcPr>
          <w:p w:rsidR="00814EC1" w:rsidRDefault="00814EC1" w:rsidP="001D55E1">
            <w:pPr>
              <w:jc w:val="both"/>
            </w:pPr>
            <w:r>
              <w:t>13. Libertad de religión</w:t>
            </w:r>
          </w:p>
        </w:tc>
        <w:tc>
          <w:tcPr>
            <w:tcW w:w="4981" w:type="dxa"/>
          </w:tcPr>
          <w:p w:rsidR="00814EC1" w:rsidRDefault="00814EC1" w:rsidP="001D55E1">
            <w:pPr>
              <w:jc w:val="both"/>
            </w:pPr>
            <w:r>
              <w:t>14. Derecho de autor o inventor</w:t>
            </w:r>
          </w:p>
        </w:tc>
      </w:tr>
      <w:tr w:rsidR="00814EC1" w:rsidTr="00814EC1">
        <w:tc>
          <w:tcPr>
            <w:tcW w:w="4980" w:type="dxa"/>
          </w:tcPr>
          <w:p w:rsidR="00814EC1" w:rsidRDefault="00814EC1" w:rsidP="001D55E1">
            <w:pPr>
              <w:jc w:val="both"/>
            </w:pPr>
            <w:r>
              <w:t>15. Derechos inherentes a la persona humana</w:t>
            </w:r>
          </w:p>
        </w:tc>
        <w:tc>
          <w:tcPr>
            <w:tcW w:w="4981" w:type="dxa"/>
          </w:tcPr>
          <w:p w:rsidR="00814EC1" w:rsidRDefault="00814EC1" w:rsidP="001D55E1">
            <w:pPr>
              <w:jc w:val="both"/>
            </w:pPr>
            <w:r>
              <w:t>16. Protección a la familia</w:t>
            </w:r>
          </w:p>
        </w:tc>
      </w:tr>
      <w:tr w:rsidR="00814EC1" w:rsidTr="00814EC1">
        <w:tc>
          <w:tcPr>
            <w:tcW w:w="4980" w:type="dxa"/>
          </w:tcPr>
          <w:p w:rsidR="00814EC1" w:rsidRDefault="00814EC1" w:rsidP="001D55E1">
            <w:pPr>
              <w:jc w:val="both"/>
            </w:pPr>
            <w:r>
              <w:t>17. Derecho a la cultura</w:t>
            </w:r>
          </w:p>
        </w:tc>
        <w:tc>
          <w:tcPr>
            <w:tcW w:w="4981" w:type="dxa"/>
          </w:tcPr>
          <w:p w:rsidR="00814EC1" w:rsidRDefault="00814EC1" w:rsidP="001D55E1">
            <w:pPr>
              <w:jc w:val="both"/>
            </w:pPr>
            <w:r>
              <w:t>18. Derecho a la expresión creadora</w:t>
            </w:r>
          </w:p>
        </w:tc>
      </w:tr>
      <w:tr w:rsidR="00814EC1" w:rsidTr="00814EC1">
        <w:tc>
          <w:tcPr>
            <w:tcW w:w="4980" w:type="dxa"/>
          </w:tcPr>
          <w:p w:rsidR="00814EC1" w:rsidRDefault="00814EC1" w:rsidP="001D55E1">
            <w:pPr>
              <w:jc w:val="both"/>
            </w:pPr>
            <w:r>
              <w:t>19. Derecho a la educación</w:t>
            </w:r>
          </w:p>
        </w:tc>
        <w:tc>
          <w:tcPr>
            <w:tcW w:w="4981" w:type="dxa"/>
          </w:tcPr>
          <w:p w:rsidR="00814EC1" w:rsidRDefault="00814EC1" w:rsidP="001D55E1">
            <w:pPr>
              <w:jc w:val="both"/>
            </w:pPr>
            <w:r>
              <w:t>20. Derecho a la salud</w:t>
            </w:r>
          </w:p>
        </w:tc>
      </w:tr>
      <w:tr w:rsidR="00814EC1" w:rsidTr="00814EC1">
        <w:tc>
          <w:tcPr>
            <w:tcW w:w="4980" w:type="dxa"/>
          </w:tcPr>
          <w:p w:rsidR="00814EC1" w:rsidRDefault="00814EC1" w:rsidP="001D55E1">
            <w:pPr>
              <w:jc w:val="both"/>
            </w:pPr>
            <w:r>
              <w:t>21. Derecho al trabajo</w:t>
            </w:r>
          </w:p>
        </w:tc>
        <w:tc>
          <w:tcPr>
            <w:tcW w:w="4981" w:type="dxa"/>
          </w:tcPr>
          <w:p w:rsidR="00814EC1" w:rsidRDefault="00814EC1" w:rsidP="001D55E1">
            <w:pPr>
              <w:jc w:val="both"/>
            </w:pPr>
            <w:r>
              <w:t>22. Derecho a optar a empleos o cargos públicos</w:t>
            </w:r>
          </w:p>
        </w:tc>
      </w:tr>
      <w:tr w:rsidR="00814EC1" w:rsidTr="00814EC1">
        <w:tc>
          <w:tcPr>
            <w:tcW w:w="4980" w:type="dxa"/>
          </w:tcPr>
          <w:p w:rsidR="00814EC1" w:rsidRDefault="00814EC1" w:rsidP="001D55E1">
            <w:pPr>
              <w:jc w:val="both"/>
            </w:pPr>
            <w:r>
              <w:t>23. Deberes y Derechos cívicos</w:t>
            </w:r>
          </w:p>
        </w:tc>
        <w:tc>
          <w:tcPr>
            <w:tcW w:w="4981" w:type="dxa"/>
          </w:tcPr>
          <w:p w:rsidR="00814EC1" w:rsidRDefault="00814EC1" w:rsidP="001D55E1">
            <w:pPr>
              <w:jc w:val="both"/>
            </w:pPr>
            <w:r>
              <w:t xml:space="preserve">24. Deberes y derechos políticos </w:t>
            </w:r>
          </w:p>
        </w:tc>
      </w:tr>
    </w:tbl>
    <w:p w:rsidR="00814EC1" w:rsidRDefault="00814EC1" w:rsidP="00814EC1">
      <w:pPr>
        <w:spacing w:after="0"/>
        <w:jc w:val="both"/>
      </w:pPr>
    </w:p>
    <w:p w:rsidR="00814EC1" w:rsidRDefault="00814EC1" w:rsidP="00814EC1">
      <w:pPr>
        <w:spacing w:after="0"/>
        <w:jc w:val="both"/>
        <w:rPr>
          <w:b/>
        </w:rPr>
      </w:pPr>
      <w:r>
        <w:rPr>
          <w:b/>
        </w:rPr>
        <w:t>8. Equidades: Laboral, Ética, Social y de Género:</w:t>
      </w:r>
    </w:p>
    <w:p w:rsidR="00814EC1" w:rsidRDefault="00814EC1" w:rsidP="00814EC1">
      <w:pPr>
        <w:spacing w:after="0"/>
        <w:jc w:val="both"/>
        <w:rPr>
          <w:b/>
        </w:rPr>
      </w:pPr>
    </w:p>
    <w:p w:rsidR="00814EC1" w:rsidRDefault="00814EC1" w:rsidP="00814EC1">
      <w:pPr>
        <w:spacing w:after="0"/>
        <w:jc w:val="both"/>
      </w:pPr>
      <w:r>
        <w:t>En este documento se debe de realizar una investigación con respecto a equidad que es sinónimo de justicia, es decir, todas las personas somos iguales y nadie es superior a otra, el hombre y la mujer, cualquiera que sea su estado civil, tiene iguales oportunidades y responsabilidades. Ninguna persona puede ser sometida a servidumbre ni a otra condición que menoscabe su dignidad, la equidad se refiere fundamentalmente a la relación de justicia entre hombre y mujeres de los diferentes pu</w:t>
      </w:r>
      <w:r w:rsidR="001849B9">
        <w:t>eblos que c</w:t>
      </w:r>
      <w:r>
        <w:t>onforman nue</w:t>
      </w:r>
      <w:r w:rsidR="001849B9">
        <w:t>s</w:t>
      </w:r>
      <w:r>
        <w:t xml:space="preserve">tro país. Requiere, del reconocimiento aceptación y valoración justa y ponderada de todos y todas en sus interacciones sociales y culturales. </w:t>
      </w:r>
    </w:p>
    <w:p w:rsidR="00814EC1" w:rsidRDefault="00814EC1" w:rsidP="00814EC1">
      <w:pPr>
        <w:spacing w:after="0"/>
        <w:jc w:val="both"/>
      </w:pPr>
      <w:r>
        <w:t xml:space="preserve">Hay que investigar los conceptos de qué es; </w:t>
      </w:r>
    </w:p>
    <w:p w:rsidR="00814EC1" w:rsidRDefault="00814EC1" w:rsidP="00814EC1">
      <w:pPr>
        <w:spacing w:after="0"/>
        <w:jc w:val="both"/>
      </w:pPr>
      <w:r>
        <w:t>1. Equidad</w:t>
      </w:r>
      <w:r>
        <w:tab/>
        <w:t>2. Laboral</w:t>
      </w:r>
      <w:r>
        <w:tab/>
      </w:r>
      <w:r w:rsidR="001849B9">
        <w:t>3. Ético</w:t>
      </w:r>
      <w:r w:rsidR="001849B9">
        <w:tab/>
      </w:r>
      <w:r w:rsidR="001849B9">
        <w:tab/>
        <w:t>4. Social</w:t>
      </w:r>
      <w:r w:rsidR="001849B9">
        <w:tab/>
        <w:t>5. Género</w:t>
      </w:r>
    </w:p>
    <w:p w:rsidR="001849B9" w:rsidRDefault="001849B9" w:rsidP="00814EC1">
      <w:pPr>
        <w:spacing w:after="0"/>
        <w:jc w:val="both"/>
      </w:pPr>
      <w:r>
        <w:t>Así mismo los siguientes temas sobre equidad:</w:t>
      </w:r>
    </w:p>
    <w:p w:rsidR="001849B9" w:rsidRDefault="001849B9" w:rsidP="00814EC1">
      <w:pPr>
        <w:spacing w:after="0"/>
        <w:jc w:val="both"/>
      </w:pPr>
      <w:r>
        <w:t>1. Equidad laboral</w:t>
      </w:r>
      <w:r>
        <w:tab/>
      </w:r>
      <w:r>
        <w:tab/>
        <w:t>2. Equidad Étnica</w:t>
      </w:r>
      <w:r>
        <w:tab/>
      </w:r>
      <w:r>
        <w:tab/>
        <w:t xml:space="preserve">3. Equidad Social </w:t>
      </w:r>
      <w:r>
        <w:tab/>
        <w:t>4. Equidad de Género</w:t>
      </w:r>
    </w:p>
    <w:p w:rsidR="001849B9" w:rsidRDefault="001849B9" w:rsidP="00814EC1">
      <w:pPr>
        <w:spacing w:after="0"/>
        <w:jc w:val="both"/>
      </w:pPr>
    </w:p>
    <w:p w:rsidR="001849B9" w:rsidRDefault="001849B9" w:rsidP="00814EC1">
      <w:pPr>
        <w:spacing w:after="0"/>
        <w:jc w:val="both"/>
        <w:rPr>
          <w:b/>
        </w:rPr>
      </w:pPr>
      <w:r>
        <w:rPr>
          <w:b/>
        </w:rPr>
        <w:t xml:space="preserve">9. Respecto a las Diferencias: Pluriculturales y </w:t>
      </w:r>
      <w:proofErr w:type="spellStart"/>
      <w:r>
        <w:rPr>
          <w:b/>
        </w:rPr>
        <w:t>Multilingüística</w:t>
      </w:r>
      <w:proofErr w:type="spellEnd"/>
      <w:r>
        <w:rPr>
          <w:b/>
        </w:rPr>
        <w:t xml:space="preserve"> </w:t>
      </w:r>
    </w:p>
    <w:p w:rsidR="001849B9" w:rsidRDefault="001849B9" w:rsidP="00814EC1">
      <w:pPr>
        <w:spacing w:after="0"/>
        <w:jc w:val="both"/>
      </w:pPr>
      <w:r>
        <w:rPr>
          <w:b/>
        </w:rPr>
        <w:t xml:space="preserve">Multilingüismo: </w:t>
      </w:r>
      <w:r>
        <w:t xml:space="preserve"> describe el hecho de que una persona o una comunidad sea multilingüe, es decir, sea capaz de expresarse en varis lenguas.</w:t>
      </w:r>
    </w:p>
    <w:p w:rsidR="001849B9" w:rsidRDefault="001849B9" w:rsidP="00814EC1">
      <w:pPr>
        <w:spacing w:after="0"/>
        <w:jc w:val="both"/>
      </w:pPr>
      <w:r>
        <w:rPr>
          <w:b/>
        </w:rPr>
        <w:t xml:space="preserve">Pluriculturalidad: </w:t>
      </w:r>
      <w:r>
        <w:t xml:space="preserve">es un término polisémico que está sujeto a diversas y a veces contradictorias interpretaciones. Está investigación consiste en el respeto que se debe tener a las diferentes culturas que existen en Guatemala, así como también de los diferentes idiomas. Se pueden realizar una investigación sobre:  </w:t>
      </w:r>
    </w:p>
    <w:p w:rsidR="001849B9" w:rsidRDefault="001849B9" w:rsidP="00814EC1">
      <w:pPr>
        <w:spacing w:after="0"/>
        <w:jc w:val="both"/>
      </w:pPr>
      <w:r>
        <w:t>1. Concepto de respeto</w:t>
      </w:r>
    </w:p>
    <w:p w:rsidR="001849B9" w:rsidRDefault="001849B9" w:rsidP="00814EC1">
      <w:pPr>
        <w:spacing w:after="0"/>
        <w:jc w:val="both"/>
      </w:pPr>
      <w:r>
        <w:t>2. La cosmovisión que tiene la etnia maya sobre el respeto</w:t>
      </w:r>
    </w:p>
    <w:p w:rsidR="001849B9" w:rsidRDefault="001849B9" w:rsidP="00814EC1">
      <w:pPr>
        <w:spacing w:after="0"/>
        <w:jc w:val="both"/>
      </w:pPr>
      <w:r>
        <w:t>3. Los idiomas que se hablan en Guatemala</w:t>
      </w:r>
    </w:p>
    <w:p w:rsidR="001849B9" w:rsidRDefault="001849B9" w:rsidP="00814EC1">
      <w:pPr>
        <w:spacing w:after="0"/>
        <w:jc w:val="both"/>
      </w:pPr>
      <w:r>
        <w:t xml:space="preserve">4. Las diferentes tradiciones de las culturas: Maya, </w:t>
      </w:r>
      <w:proofErr w:type="spellStart"/>
      <w:r>
        <w:t>Xinca</w:t>
      </w:r>
      <w:proofErr w:type="spellEnd"/>
      <w:r>
        <w:t xml:space="preserve">, ladina, </w:t>
      </w:r>
      <w:proofErr w:type="spellStart"/>
      <w:r>
        <w:t>Garifuna</w:t>
      </w:r>
      <w:proofErr w:type="spellEnd"/>
    </w:p>
    <w:p w:rsidR="001849B9" w:rsidRPr="001849B9" w:rsidRDefault="001849B9" w:rsidP="00814EC1">
      <w:pPr>
        <w:spacing w:after="0"/>
        <w:jc w:val="both"/>
      </w:pPr>
      <w:r>
        <w:t>5. Diferentes trajes de Guatemala.</w:t>
      </w:r>
    </w:p>
    <w:sectPr w:rsidR="001849B9" w:rsidRPr="001849B9" w:rsidSect="00FB3576">
      <w:headerReference w:type="default" r:id="rId8"/>
      <w:pgSz w:w="12240" w:h="15840"/>
      <w:pgMar w:top="1134" w:right="851"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23559" w:rsidRDefault="00723559" w:rsidP="0096344E">
      <w:pPr>
        <w:spacing w:after="0" w:line="240" w:lineRule="auto"/>
      </w:pPr>
      <w:r>
        <w:separator/>
      </w:r>
    </w:p>
  </w:endnote>
  <w:endnote w:type="continuationSeparator" w:id="0">
    <w:p w:rsidR="00723559" w:rsidRDefault="00723559" w:rsidP="0096344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23559" w:rsidRDefault="00723559" w:rsidP="0096344E">
      <w:pPr>
        <w:spacing w:after="0" w:line="240" w:lineRule="auto"/>
      </w:pPr>
      <w:r>
        <w:separator/>
      </w:r>
    </w:p>
  </w:footnote>
  <w:footnote w:type="continuationSeparator" w:id="0">
    <w:p w:rsidR="00723559" w:rsidRDefault="00723559" w:rsidP="0096344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344E" w:rsidRDefault="0096344E" w:rsidP="0096344E">
    <w:pPr>
      <w:tabs>
        <w:tab w:val="left" w:pos="1845"/>
        <w:tab w:val="center" w:pos="4419"/>
      </w:tabs>
      <w:spacing w:after="0" w:line="240" w:lineRule="auto"/>
      <w:rPr>
        <w:b/>
        <w:sz w:val="18"/>
        <w:szCs w:val="18"/>
      </w:rPr>
    </w:pPr>
  </w:p>
  <w:p w:rsidR="0096344E" w:rsidRDefault="0096344E" w:rsidP="0096344E">
    <w:pPr>
      <w:spacing w:after="0" w:line="256" w:lineRule="auto"/>
      <w:jc w:val="center"/>
      <w:rPr>
        <w:rFonts w:ascii="Calibri" w:eastAsia="Calibri" w:hAnsi="Calibri" w:cs="Times New Roman"/>
      </w:rPr>
    </w:pPr>
    <w:r>
      <w:rPr>
        <w:noProof/>
        <w:lang w:val="en-US"/>
      </w:rPr>
      <w:drawing>
        <wp:anchor distT="0" distB="0" distL="114300" distR="114300" simplePos="0" relativeHeight="251659264" behindDoc="0" locked="0" layoutInCell="1" allowOverlap="1" wp14:anchorId="766A0AB1" wp14:editId="5D29232F">
          <wp:simplePos x="0" y="0"/>
          <wp:positionH relativeFrom="column">
            <wp:posOffset>866775</wp:posOffset>
          </wp:positionH>
          <wp:positionV relativeFrom="paragraph">
            <wp:posOffset>-168910</wp:posOffset>
          </wp:positionV>
          <wp:extent cx="447675" cy="762000"/>
          <wp:effectExtent l="0" t="0" r="9525" b="0"/>
          <wp:wrapNone/>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47675" cy="762000"/>
                  </a:xfrm>
                  <a:prstGeom prst="rect">
                    <a:avLst/>
                  </a:prstGeom>
                  <a:noFill/>
                </pic:spPr>
              </pic:pic>
            </a:graphicData>
          </a:graphic>
          <wp14:sizeRelH relativeFrom="page">
            <wp14:pctWidth>0</wp14:pctWidth>
          </wp14:sizeRelH>
          <wp14:sizeRelV relativeFrom="page">
            <wp14:pctHeight>0</wp14:pctHeight>
          </wp14:sizeRelV>
        </wp:anchor>
      </w:drawing>
    </w:r>
    <w:r>
      <w:rPr>
        <w:rFonts w:ascii="Calibri" w:eastAsia="Calibri" w:hAnsi="Calibri" w:cs="Times New Roman"/>
      </w:rPr>
      <w:t>COLEGIO CIENTÍFICO MONTESSORI</w:t>
    </w:r>
  </w:p>
  <w:p w:rsidR="0096344E" w:rsidRDefault="0096344E" w:rsidP="0096344E">
    <w:pPr>
      <w:spacing w:after="0" w:line="256" w:lineRule="auto"/>
      <w:jc w:val="center"/>
      <w:rPr>
        <w:rFonts w:ascii="Calibri" w:eastAsia="Calibri" w:hAnsi="Calibri" w:cs="Times New Roman"/>
      </w:rPr>
    </w:pPr>
    <w:r>
      <w:rPr>
        <w:rFonts w:ascii="Calibri" w:eastAsia="Calibri" w:hAnsi="Calibri" w:cs="Times New Roman"/>
      </w:rPr>
      <w:t xml:space="preserve">SEMINARIO </w:t>
    </w:r>
  </w:p>
  <w:p w:rsidR="0096344E" w:rsidRDefault="0096344E" w:rsidP="0096344E">
    <w:pPr>
      <w:spacing w:after="0" w:line="256" w:lineRule="auto"/>
      <w:jc w:val="center"/>
      <w:rPr>
        <w:rFonts w:ascii="Calibri" w:eastAsia="Calibri" w:hAnsi="Calibri" w:cs="Times New Roman"/>
      </w:rPr>
    </w:pPr>
    <w:r>
      <w:rPr>
        <w:rFonts w:ascii="Calibri" w:eastAsia="Calibri" w:hAnsi="Calibri" w:cs="Times New Roman"/>
      </w:rPr>
      <w:t>CATEDRÁTICA ISABEL CABRERA DE ALVARADO</w:t>
    </w:r>
  </w:p>
  <w:p w:rsidR="0096344E" w:rsidRDefault="0096344E">
    <w:pPr>
      <w:pStyle w:val="Encabezado"/>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82175"/>
    <w:multiLevelType w:val="hybridMultilevel"/>
    <w:tmpl w:val="77186CEC"/>
    <w:lvl w:ilvl="0" w:tplc="100A000F">
      <w:start w:val="1"/>
      <w:numFmt w:val="decimal"/>
      <w:lvlText w:val="%1."/>
      <w:lvlJc w:val="left"/>
      <w:pPr>
        <w:ind w:left="720" w:hanging="360"/>
      </w:p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1" w15:restartNumberingAfterBreak="0">
    <w:nsid w:val="2DE96E1C"/>
    <w:multiLevelType w:val="hybridMultilevel"/>
    <w:tmpl w:val="02DE6FFC"/>
    <w:lvl w:ilvl="0" w:tplc="100A0015">
      <w:start w:val="1"/>
      <w:numFmt w:val="upperLetter"/>
      <w:lvlText w:val="%1."/>
      <w:lvlJc w:val="left"/>
      <w:pPr>
        <w:ind w:left="720" w:hanging="360"/>
      </w:pPr>
      <w:rPr>
        <w:rFonts w:hint="default"/>
      </w:r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2" w15:restartNumberingAfterBreak="0">
    <w:nsid w:val="4F734296"/>
    <w:multiLevelType w:val="hybridMultilevel"/>
    <w:tmpl w:val="E3167FBE"/>
    <w:lvl w:ilvl="0" w:tplc="100A000F">
      <w:start w:val="1"/>
      <w:numFmt w:val="decimal"/>
      <w:lvlText w:val="%1."/>
      <w:lvlJc w:val="left"/>
      <w:pPr>
        <w:ind w:left="720" w:hanging="360"/>
      </w:pPr>
      <w:rPr>
        <w:rFonts w:hint="default"/>
      </w:r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344E"/>
    <w:rsid w:val="000149DA"/>
    <w:rsid w:val="00127B9C"/>
    <w:rsid w:val="001578BC"/>
    <w:rsid w:val="001849B9"/>
    <w:rsid w:val="001D55E1"/>
    <w:rsid w:val="001F00CE"/>
    <w:rsid w:val="002E5458"/>
    <w:rsid w:val="00342330"/>
    <w:rsid w:val="00345A01"/>
    <w:rsid w:val="0039069D"/>
    <w:rsid w:val="00423795"/>
    <w:rsid w:val="004605AC"/>
    <w:rsid w:val="00495F5A"/>
    <w:rsid w:val="004D1A6F"/>
    <w:rsid w:val="0051315D"/>
    <w:rsid w:val="005F4624"/>
    <w:rsid w:val="006441EC"/>
    <w:rsid w:val="006E5DD8"/>
    <w:rsid w:val="007065C5"/>
    <w:rsid w:val="007072C7"/>
    <w:rsid w:val="00713F8A"/>
    <w:rsid w:val="00723559"/>
    <w:rsid w:val="007967CB"/>
    <w:rsid w:val="00804807"/>
    <w:rsid w:val="00814EC1"/>
    <w:rsid w:val="008A0742"/>
    <w:rsid w:val="008B27AA"/>
    <w:rsid w:val="00904399"/>
    <w:rsid w:val="0096344E"/>
    <w:rsid w:val="009A2879"/>
    <w:rsid w:val="009A6CB3"/>
    <w:rsid w:val="009D122D"/>
    <w:rsid w:val="00A864F2"/>
    <w:rsid w:val="00AE3A1D"/>
    <w:rsid w:val="00CA4CEB"/>
    <w:rsid w:val="00D53E03"/>
    <w:rsid w:val="00DC0A47"/>
    <w:rsid w:val="00E27E6C"/>
    <w:rsid w:val="00F84DF8"/>
    <w:rsid w:val="00FA23D1"/>
    <w:rsid w:val="00FB3576"/>
    <w:rsid w:val="00FE29BD"/>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9FEBB90-E162-404C-B79B-001ACBDAA0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G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96344E"/>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96344E"/>
  </w:style>
  <w:style w:type="paragraph" w:styleId="Piedepgina">
    <w:name w:val="footer"/>
    <w:basedOn w:val="Normal"/>
    <w:link w:val="PiedepginaCar"/>
    <w:uiPriority w:val="99"/>
    <w:unhideWhenUsed/>
    <w:rsid w:val="0096344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96344E"/>
  </w:style>
  <w:style w:type="paragraph" w:styleId="Prrafodelista">
    <w:name w:val="List Paragraph"/>
    <w:basedOn w:val="Normal"/>
    <w:uiPriority w:val="34"/>
    <w:qFormat/>
    <w:rsid w:val="0096344E"/>
    <w:pPr>
      <w:ind w:left="720"/>
      <w:contextualSpacing/>
    </w:pPr>
  </w:style>
  <w:style w:type="paragraph" w:styleId="Textodeglobo">
    <w:name w:val="Balloon Text"/>
    <w:basedOn w:val="Normal"/>
    <w:link w:val="TextodegloboCar"/>
    <w:uiPriority w:val="99"/>
    <w:semiHidden/>
    <w:unhideWhenUsed/>
    <w:rsid w:val="00FB3576"/>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FB3576"/>
    <w:rPr>
      <w:rFonts w:ascii="Segoe UI" w:hAnsi="Segoe UI" w:cs="Segoe UI"/>
      <w:sz w:val="18"/>
      <w:szCs w:val="18"/>
    </w:rPr>
  </w:style>
  <w:style w:type="paragraph" w:styleId="Citadestacada">
    <w:name w:val="Intense Quote"/>
    <w:basedOn w:val="Normal"/>
    <w:next w:val="Normal"/>
    <w:link w:val="CitadestacadaCar"/>
    <w:uiPriority w:val="30"/>
    <w:qFormat/>
    <w:rsid w:val="009A6CB3"/>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CitadestacadaCar">
    <w:name w:val="Cita destacada Car"/>
    <w:basedOn w:val="Fuentedeprrafopredeter"/>
    <w:link w:val="Citadestacada"/>
    <w:uiPriority w:val="30"/>
    <w:rsid w:val="009A6CB3"/>
    <w:rPr>
      <w:i/>
      <w:iCs/>
      <w:color w:val="5B9BD5" w:themeColor="accent1"/>
    </w:rPr>
  </w:style>
  <w:style w:type="character" w:styleId="Textoennegrita">
    <w:name w:val="Strong"/>
    <w:basedOn w:val="Fuentedeprrafopredeter"/>
    <w:uiPriority w:val="22"/>
    <w:qFormat/>
    <w:rsid w:val="009A6CB3"/>
    <w:rPr>
      <w:b/>
      <w:bCs/>
    </w:rPr>
  </w:style>
  <w:style w:type="table" w:styleId="Tablaconcuadrcula">
    <w:name w:val="Table Grid"/>
    <w:basedOn w:val="Tablanormal"/>
    <w:uiPriority w:val="39"/>
    <w:rsid w:val="009D122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unhideWhenUsed/>
    <w:rsid w:val="00804807"/>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normasapa.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2135</Words>
  <Characters>12174</Characters>
  <Application>Microsoft Office Word</Application>
  <DocSecurity>0</DocSecurity>
  <Lines>101</Lines>
  <Paragraphs>28</Paragraphs>
  <ScaleCrop>false</ScaleCrop>
  <HeadingPairs>
    <vt:vector size="2" baseType="variant">
      <vt:variant>
        <vt:lpstr>Título</vt:lpstr>
      </vt:variant>
      <vt:variant>
        <vt:i4>1</vt:i4>
      </vt:variant>
    </vt:vector>
  </HeadingPairs>
  <TitlesOfParts>
    <vt:vector size="1" baseType="lpstr">
      <vt:lpstr/>
    </vt:vector>
  </TitlesOfParts>
  <Company>HP</Company>
  <LinksUpToDate>false</LinksUpToDate>
  <CharactersWithSpaces>14281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isabel cabrera</dc:creator>
  <cp:keywords/>
  <dc:description/>
  <cp:lastModifiedBy>HP I5</cp:lastModifiedBy>
  <cp:revision>2</cp:revision>
  <cp:lastPrinted>2020-03-01T04:08:00Z</cp:lastPrinted>
  <dcterms:created xsi:type="dcterms:W3CDTF">2022-03-13T17:52:00Z</dcterms:created>
  <dcterms:modified xsi:type="dcterms:W3CDTF">2022-03-13T17:52:00Z</dcterms:modified>
</cp:coreProperties>
</file>