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ONG Niños de Guatemala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Diplomado en Hotelería y Turismo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Curso: Comunicación y Lenguaje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Alumna: María Raygot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Lección 1 : Autoconciencia emocional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1476375</wp:posOffset>
            </wp:positionH>
            <wp:positionV relativeFrom="paragraph">
              <wp:posOffset>76200</wp:posOffset>
            </wp:positionV>
            <wp:extent cx="2790526" cy="2114868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0526" cy="21148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¿Cómo te sientes después del ejercicio?</w:t>
      </w:r>
    </w:p>
    <w:p w:rsidR="00000000" w:rsidDel="00000000" w:rsidP="00000000" w:rsidRDefault="00000000" w:rsidRPr="00000000" w14:paraId="0000000B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Me siento relajada y con la mente más clara.</w:t>
      </w:r>
    </w:p>
    <w:p w:rsidR="00000000" w:rsidDel="00000000" w:rsidP="00000000" w:rsidRDefault="00000000" w:rsidRPr="00000000" w14:paraId="0000000C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¿Qué fue lo más difícil para mantener la concentración en la respiración?</w:t>
      </w:r>
    </w:p>
    <w:p w:rsidR="00000000" w:rsidDel="00000000" w:rsidP="00000000" w:rsidRDefault="00000000" w:rsidRPr="00000000" w14:paraId="0000000E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Fue contar, ya que me confundí y perdí la concentración.</w:t>
      </w:r>
    </w:p>
    <w:p w:rsidR="00000000" w:rsidDel="00000000" w:rsidP="00000000" w:rsidRDefault="00000000" w:rsidRPr="00000000" w14:paraId="0000000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¿Cuándo puedes utilizar esta técnica? ¿Para qué sirve?</w:t>
      </w:r>
    </w:p>
    <w:p w:rsidR="00000000" w:rsidDel="00000000" w:rsidP="00000000" w:rsidRDefault="00000000" w:rsidRPr="00000000" w14:paraId="00000011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Pienso que esta tecnica la podemos utilizar cuando necesitemos aclarar nuestros pensamientos o cuando sintamos mucha presión, nos puede servir para pensar bien cómo manejar una situación de la mejor manera.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G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1Z+1cLWH6BWDI8Y3Dc1gCJ9ocw==">AMUW2mW/ehV/H8Jws6+ZVID9hgHmHa+o88K2KJ3YtXHcTD9URztkZ0tRRXi51nPloUQmywffuHiv4nXbUKwhdnuIiGGxXt9y5BFWBOS7UjDFV07vJ8ELnJo=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2022-04-25T15:00:00Z</dcterms:created>
  <dc:creator>Patricia Heinemann</dc:creator>
</cp:coreProperties>
</file>