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4CFA" w14:textId="662239C0" w:rsidR="00915BCA" w:rsidRPr="00915BCA" w:rsidRDefault="00915BCA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D01CD8">
          <w:rPr>
            <w:rStyle w:val="Hipervnculo"/>
            <w:lang w:val="es-ES"/>
          </w:rPr>
          <w:t>https://comportamientoclasesvirtuales.blogspot.com/2022/04/comportamiento-adecuado-en-las-clases.html</w:t>
        </w:r>
      </w:hyperlink>
      <w:r>
        <w:rPr>
          <w:lang w:val="es-ES"/>
        </w:rPr>
        <w:t xml:space="preserve"> </w:t>
      </w:r>
    </w:p>
    <w:sectPr w:rsidR="00915BCA" w:rsidRPr="00915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CA"/>
    <w:rsid w:val="009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1D170"/>
  <w15:chartTrackingRefBased/>
  <w15:docId w15:val="{352977B6-2545-4FC9-B400-757DC227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5B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ortamientoclasesvirtuales.blogspot.com/2022/04/comportamiento-adecuado-en-las-cla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2022-04-07T20:32:00Z</dcterms:created>
  <dcterms:modified xsi:type="dcterms:W3CDTF">2022-04-07T20:34:00Z</dcterms:modified>
</cp:coreProperties>
</file>