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4E7BC" w14:textId="2378174B" w:rsidR="00FC3F5C" w:rsidRPr="0034265B" w:rsidRDefault="0034265B" w:rsidP="0034265B">
      <w:pPr>
        <w:jc w:val="center"/>
        <w:rPr>
          <w:rFonts w:ascii="Times New Roman" w:hAnsi="Times New Roman" w:cs="Times New Roman"/>
          <w:b/>
          <w:bCs/>
          <w:color w:val="002060"/>
          <w:sz w:val="40"/>
          <w:szCs w:val="40"/>
          <w:u w:val="double"/>
          <w:lang w:val="es-ES"/>
        </w:rPr>
      </w:pPr>
      <w:r w:rsidRPr="0034265B">
        <w:rPr>
          <w:rFonts w:ascii="Times New Roman" w:hAnsi="Times New Roman" w:cs="Times New Roman"/>
          <w:b/>
          <w:bCs/>
          <w:color w:val="002060"/>
          <w:sz w:val="40"/>
          <w:szCs w:val="40"/>
          <w:u w:val="double"/>
          <w:lang w:val="es-ES"/>
        </w:rPr>
        <w:t>Cambio Climático</w:t>
      </w:r>
    </w:p>
    <w:p w14:paraId="51225DA1" w14:textId="1B7F3F5B" w:rsidR="0034265B" w:rsidRDefault="0034265B" w:rsidP="0034265B">
      <w:pPr>
        <w:jc w:val="both"/>
        <w:rPr>
          <w:rFonts w:ascii="Times New Roman" w:hAnsi="Times New Roman" w:cs="Times New Roman"/>
          <w:sz w:val="36"/>
          <w:szCs w:val="36"/>
          <w:lang w:val="es-ES"/>
        </w:rPr>
      </w:pPr>
      <w:r w:rsidRPr="0034265B">
        <w:rPr>
          <w:rFonts w:ascii="Times New Roman" w:hAnsi="Times New Roman" w:cs="Times New Roman"/>
          <w:sz w:val="36"/>
          <w:szCs w:val="36"/>
          <w:lang w:val="es-ES"/>
        </w:rPr>
        <w:t>El cambio climático hace referencia a los cambios a largo plazo de las temperaturas y los patrones climáticos. Estos cambios pueden ser naturales, pero desde el siglo XIX, las actividades humanas han sido el principal motor del cambio climático, debido principalmente a la quema de combustibles fósiles, como el carbón, el petróleo y el gas, lo que produce gases que atrapan el calor.</w:t>
      </w:r>
    </w:p>
    <w:p w14:paraId="7BAE3ABB" w14:textId="174C4FC0" w:rsidR="0034265B" w:rsidRPr="0034265B" w:rsidRDefault="0034265B" w:rsidP="0034265B">
      <w:pPr>
        <w:jc w:val="both"/>
        <w:rPr>
          <w:rFonts w:ascii="Times New Roman" w:hAnsi="Times New Roman" w:cs="Times New Roman"/>
          <w:sz w:val="36"/>
          <w:szCs w:val="36"/>
          <w:lang w:val="es-ES"/>
        </w:rPr>
      </w:pPr>
      <w:r>
        <w:rPr>
          <w:noProof/>
        </w:rPr>
        <w:drawing>
          <wp:inline distT="0" distB="0" distL="0" distR="0" wp14:anchorId="4AC168A9" wp14:editId="30023B64">
            <wp:extent cx="5612130" cy="3743325"/>
            <wp:effectExtent l="0" t="0" r="7620" b="9525"/>
            <wp:docPr id="1" name="Imagen 1" descr="El cambio climático: causas y consecuencias | IATI Segur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 cambio climático: causas y consecuencias | IATI Seguro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43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34265B" w:rsidRPr="003426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C9F"/>
    <w:rsid w:val="0034265B"/>
    <w:rsid w:val="00C96C9F"/>
    <w:rsid w:val="00FC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A73EF1"/>
  <w15:chartTrackingRefBased/>
  <w15:docId w15:val="{2A959D9A-D6A7-4C67-9D59-56CF00B6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2022-04-25T21:04:00Z</dcterms:created>
  <dcterms:modified xsi:type="dcterms:W3CDTF">2022-04-25T21:06:00Z</dcterms:modified>
</cp:coreProperties>
</file>