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4F5F0BCF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8120FF" w14:textId="6A42EE75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2DB9F3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78E7BE" w14:textId="76B6F7E3" w:rsidR="00252016" w:rsidRPr="00411DCB" w:rsidRDefault="00252016" w:rsidP="00732C3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252016" w:rsidRPr="00252016" w14:paraId="0963D17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C54EF5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6EF96E" w14:textId="5DF3051B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5E39A7">
              <w:rPr>
                <w:rFonts w:ascii="Bookman Old Style" w:hAnsi="Bookman Old Style"/>
                <w:b/>
              </w:rPr>
              <w:t xml:space="preserve">Reparación y soporte técnico </w:t>
            </w:r>
          </w:p>
        </w:tc>
      </w:tr>
      <w:tr w:rsidR="00252016" w:rsidRPr="00252016" w14:paraId="640F3BA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567C0A2" w14:textId="25DE4E50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0855F11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13B2915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37703AE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67908376" w14:textId="40C74188" w:rsidR="00252016" w:rsidRPr="00411DCB" w:rsidRDefault="005E39A7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Sandra marleny Ajanel calel</w:t>
            </w:r>
          </w:p>
        </w:tc>
        <w:tc>
          <w:tcPr>
            <w:tcW w:w="919" w:type="dxa"/>
            <w:vAlign w:val="center"/>
          </w:tcPr>
          <w:p w14:paraId="2E10340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EA83161" w14:textId="24F64D0F" w:rsidR="00252016" w:rsidRPr="00411DCB" w:rsidRDefault="00411DCB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57B2B5B" w14:textId="5A745FCF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2D2109D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05A4017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FD90F5D" w14:textId="61F1ABB4" w:rsidR="00AE117A" w:rsidRPr="00411DCB" w:rsidRDefault="005E39A7" w:rsidP="00732C3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“1”</w:t>
            </w:r>
          </w:p>
        </w:tc>
        <w:tc>
          <w:tcPr>
            <w:tcW w:w="2437" w:type="dxa"/>
            <w:gridSpan w:val="2"/>
            <w:vAlign w:val="center"/>
          </w:tcPr>
          <w:p w14:paraId="452F5A8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B0845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4E70683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0FD43F6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C9179F5" w14:textId="2DA640C5" w:rsidR="00AE117A" w:rsidRPr="00AE117A" w:rsidRDefault="005E39A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 de abril de año 2022</w:t>
            </w:r>
          </w:p>
        </w:tc>
        <w:tc>
          <w:tcPr>
            <w:tcW w:w="919" w:type="dxa"/>
            <w:vAlign w:val="center"/>
          </w:tcPr>
          <w:p w14:paraId="54008B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33F5F750" w14:textId="7CC9A5AE" w:rsidR="00AE117A" w:rsidRPr="00AE117A" w:rsidRDefault="005E39A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5:15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E1D8B28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B90123E" w14:textId="77777777" w:rsidR="00E84273" w:rsidRPr="00E84273" w:rsidRDefault="00E84273" w:rsidP="00E84273">
      <w:bookmarkStart w:id="0" w:name="_GoBack"/>
      <w:bookmarkEnd w:id="0"/>
    </w:p>
    <w:p w14:paraId="475CF5FC" w14:textId="77777777" w:rsidR="00E84273" w:rsidRPr="00E84273" w:rsidRDefault="00E84273" w:rsidP="00E84273"/>
    <w:p w14:paraId="6F94F371" w14:textId="77777777" w:rsidR="00E84273" w:rsidRPr="00E84273" w:rsidRDefault="00E84273" w:rsidP="00E84273"/>
    <w:p w14:paraId="19ADAEE3" w14:textId="6CA244A8" w:rsidR="00E84273" w:rsidRPr="00EF591C" w:rsidRDefault="00DB41DA" w:rsidP="00EF591C">
      <w:pPr>
        <w:pStyle w:val="Prrafodelista"/>
        <w:numPr>
          <w:ilvl w:val="0"/>
          <w:numId w:val="3"/>
        </w:num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EF591C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FFBB" w14:textId="765232D7" w:rsidR="00DB41DA" w:rsidRPr="00AF6250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¿Qué es un puerto?</w:t>
      </w:r>
    </w:p>
    <w:p w14:paraId="4A75600F" w14:textId="2C75D30A" w:rsidR="00F165C7" w:rsidRPr="00EF591C" w:rsidRDefault="00F165C7" w:rsidP="00F165C7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Es un interfaz las cual se pueden enviar y recibir los diferentes tipos de datos y es un interfaz de puerto y también es la que envía una señal a otros dispositivos </w:t>
      </w:r>
    </w:p>
    <w:p w14:paraId="1E8FAC95" w14:textId="2C0695C6" w:rsidR="003F0027" w:rsidRPr="00AF6250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¿Son los componentes que van a protagonizar este apartado porque a través de ellos se conectan la mayoría de los conectores PC?</w:t>
      </w:r>
    </w:p>
    <w:p w14:paraId="13AC9C5B" w14:textId="072CAB72" w:rsidR="00F165C7" w:rsidRPr="00EF591C" w:rsidRDefault="00AF4871" w:rsidP="00F165C7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AF4871">
        <w:rPr>
          <w:rFonts w:ascii="Book Antiqua" w:hAnsi="Book Antiqua" w:cs="Times New Roman"/>
          <w:bCs/>
          <w:sz w:val="24"/>
          <w:szCs w:val="24"/>
        </w:rPr>
        <w:t>Se llamarán conectores a los cables que permiten unir dos elementos. El puerto se definirá como el lugar donde los datos entran o salen o ambas cosas. Se denominan</w:t>
      </w:r>
      <w:r>
        <w:rPr>
          <w:rFonts w:ascii="Book Antiqua" w:hAnsi="Book Antiqua" w:cs="Times New Roman"/>
          <w:bCs/>
          <w:sz w:val="24"/>
          <w:szCs w:val="24"/>
        </w:rPr>
        <w:t xml:space="preserve"> como los conectadores de la PC y </w:t>
      </w:r>
      <w:r w:rsidRPr="00AF4871">
        <w:rPr>
          <w:rFonts w:ascii="Book Antiqua" w:hAnsi="Book Antiqua" w:cs="Times New Roman"/>
          <w:bCs/>
          <w:sz w:val="24"/>
          <w:szCs w:val="24"/>
        </w:rPr>
        <w:t>sirve para describir el elemento que posee la computadora a través del cual conectamos un tipo de enchufe a la PC</w:t>
      </w:r>
    </w:p>
    <w:p w14:paraId="58EC4D57" w14:textId="34A98C6F" w:rsidR="00DB41DA" w:rsidRPr="00AF6250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¿Qué son puertos internos?</w:t>
      </w:r>
    </w:p>
    <w:p w14:paraId="677D590F" w14:textId="25DB6CA1" w:rsidR="00AF4871" w:rsidRPr="00EF591C" w:rsidRDefault="00AF4871" w:rsidP="00AF4871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AF4871">
        <w:rPr>
          <w:rFonts w:ascii="Book Antiqua" w:hAnsi="Book Antiqua" w:cs="Times New Roman"/>
          <w:bCs/>
          <w:sz w:val="24"/>
          <w:szCs w:val="24"/>
        </w:rPr>
        <w:t>es un bus estándar de computadoras para conectar dispositivos periféricos directamente a la placa base</w:t>
      </w:r>
      <w:r>
        <w:rPr>
          <w:rFonts w:ascii="Book Antiqua" w:hAnsi="Book Antiqua" w:cs="Times New Roman"/>
          <w:bCs/>
          <w:sz w:val="24"/>
          <w:szCs w:val="24"/>
        </w:rPr>
        <w:t xml:space="preserve"> y su función es introducir en otros dispositivos.</w:t>
      </w:r>
    </w:p>
    <w:p w14:paraId="3FF4CFF8" w14:textId="22D704D0" w:rsidR="00DB41DA" w:rsidRPr="00885CE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FF0000"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¿Qué son puertos externos?</w:t>
      </w:r>
    </w:p>
    <w:p w14:paraId="2DE072CF" w14:textId="689DAE49" w:rsidR="00AF4871" w:rsidRPr="00AF4871" w:rsidRDefault="00AF4871" w:rsidP="00AF4871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AF4871">
        <w:rPr>
          <w:rFonts w:ascii="Book Antiqua" w:hAnsi="Book Antiqua" w:cs="Times New Roman"/>
          <w:bCs/>
          <w:sz w:val="24"/>
          <w:szCs w:val="24"/>
        </w:rPr>
        <w:t>sirven para conectar los dispositivos periféricos al ordenador.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3A91DF1F" w14:textId="77777777" w:rsidR="00AF4871" w:rsidRPr="00EF591C" w:rsidRDefault="00AF4871" w:rsidP="00AF4871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65119A40" w14:textId="77777777" w:rsidR="00AF4871" w:rsidRDefault="00AF4871" w:rsidP="00AF4871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0CC7EC74" w14:textId="76115295" w:rsidR="00A13F73" w:rsidRPr="00AF6250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lastRenderedPageBreak/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</w:p>
    <w:p w14:paraId="119A0F6C" w14:textId="39E83AAA" w:rsidR="00AF4871" w:rsidRPr="00EF591C" w:rsidRDefault="003363E1" w:rsidP="00AF4871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El estándar de video se utiliza todo el mundo o a cada rato </w:t>
      </w:r>
    </w:p>
    <w:p w14:paraId="1D6C74D9" w14:textId="33EBD37A" w:rsidR="00A13F73" w:rsidRPr="00AF6250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¿Nos permite conectarnos a altas velocidades con nuestro PC a la red, las cuales no pueden ser alcanzadas por ningún tipo de estándar inalámbrico?</w:t>
      </w:r>
    </w:p>
    <w:p w14:paraId="791CB12E" w14:textId="7CC3C6E9" w:rsidR="00AF4871" w:rsidRPr="003363E1" w:rsidRDefault="003363E1" w:rsidP="003363E1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3363E1">
        <w:rPr>
          <w:rFonts w:ascii="Book Antiqua" w:hAnsi="Book Antiqua" w:cs="Times New Roman"/>
          <w:bCs/>
          <w:sz w:val="24"/>
          <w:szCs w:val="24"/>
        </w:rPr>
        <w:t>Hay tres principales estándares de formato de vídeo</w:t>
      </w:r>
      <w:r>
        <w:rPr>
          <w:rFonts w:ascii="Book Antiqua" w:hAnsi="Book Antiqua" w:cs="Times New Roman"/>
          <w:bCs/>
          <w:sz w:val="24"/>
          <w:szCs w:val="24"/>
        </w:rPr>
        <w:t xml:space="preserve"> los cuales son                           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 xml:space="preserve">   </w:t>
      </w:r>
      <w:r w:rsidRPr="003363E1">
        <w:rPr>
          <w:rFonts w:ascii="Book Antiqua" w:hAnsi="Book Antiqua" w:cs="Times New Roman"/>
          <w:bCs/>
          <w:sz w:val="24"/>
          <w:szCs w:val="24"/>
        </w:rPr>
        <w:t>(</w:t>
      </w:r>
      <w:proofErr w:type="gramEnd"/>
      <w:r w:rsidRPr="003363E1">
        <w:rPr>
          <w:rFonts w:ascii="Book Antiqua" w:hAnsi="Book Antiqua" w:cs="Times New Roman"/>
          <w:bCs/>
          <w:sz w:val="24"/>
          <w:szCs w:val="24"/>
        </w:rPr>
        <w:t xml:space="preserve"> NTSC )</w:t>
      </w:r>
      <w:r>
        <w:rPr>
          <w:rFonts w:ascii="Book Antiqua" w:hAnsi="Book Antiqua" w:cs="Times New Roman"/>
          <w:bCs/>
          <w:sz w:val="24"/>
          <w:szCs w:val="24"/>
        </w:rPr>
        <w:t xml:space="preserve">, </w:t>
      </w:r>
      <w:r w:rsidRPr="003363E1">
        <w:rPr>
          <w:rFonts w:ascii="Book Antiqua" w:hAnsi="Book Antiqua" w:cs="Times New Roman"/>
          <w:bCs/>
          <w:sz w:val="24"/>
          <w:szCs w:val="24"/>
        </w:rPr>
        <w:t>( PAL ),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3363E1">
        <w:rPr>
          <w:rFonts w:ascii="Book Antiqua" w:hAnsi="Book Antiqua" w:cs="Times New Roman"/>
          <w:bCs/>
          <w:sz w:val="24"/>
          <w:szCs w:val="24"/>
        </w:rPr>
        <w:t>( SECAM ).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1D9887F3" w14:textId="75633D22" w:rsidR="006F01D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¿Nombre del puerto que sirve para conectar ratones y teclados?</w:t>
      </w:r>
    </w:p>
    <w:p w14:paraId="7B2D3543" w14:textId="4DB79B9E" w:rsidR="00AF4871" w:rsidRPr="00EF591C" w:rsidRDefault="003363E1" w:rsidP="00AF4871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Es puerto de la PS/</w:t>
      </w:r>
      <w:r w:rsidR="00AF6250">
        <w:rPr>
          <w:rFonts w:ascii="Book Antiqua" w:hAnsi="Book Antiqua" w:cs="Times New Roman"/>
          <w:bCs/>
          <w:sz w:val="24"/>
          <w:szCs w:val="24"/>
        </w:rPr>
        <w:t>2 Se</w:t>
      </w:r>
      <w:r w:rsidRPr="003363E1">
        <w:rPr>
          <w:rFonts w:ascii="Book Antiqua" w:hAnsi="Book Antiqua" w:cs="Times New Roman"/>
          <w:bCs/>
          <w:sz w:val="24"/>
          <w:szCs w:val="24"/>
        </w:rPr>
        <w:t xml:space="preserve"> trata de un puerto diseñado para conectar teclados y ratones al ordenador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1690D00F" w14:textId="45016A23" w:rsidR="00A13F73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¿El puerto PS/2 color verde que conecta?</w:t>
      </w:r>
    </w:p>
    <w:p w14:paraId="6251A259" w14:textId="30E5BF17" w:rsidR="00AF4871" w:rsidRPr="00AF6250" w:rsidRDefault="00AF6250" w:rsidP="00AF625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AF6250">
        <w:rPr>
          <w:rFonts w:ascii="Book Antiqua" w:hAnsi="Book Antiqua" w:cs="Times New Roman"/>
          <w:bCs/>
          <w:sz w:val="24"/>
          <w:szCs w:val="24"/>
        </w:rPr>
        <w:t>el puerto PS/2 de color morado siempre ha estado destinado al de los teclados, mientras que el del color verde es para los ratones.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34D55F40" w14:textId="4302B400" w:rsidR="00ED4592" w:rsidRPr="00AF6250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¿El puerto PS/2 color morado que conecta?</w:t>
      </w:r>
    </w:p>
    <w:p w14:paraId="59C046D4" w14:textId="3BBDA94C" w:rsidR="00AF4871" w:rsidRPr="00EF591C" w:rsidRDefault="00AF6250" w:rsidP="00AF4871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Conecta los teclados </w:t>
      </w:r>
    </w:p>
    <w:p w14:paraId="692954E3" w14:textId="6C182565" w:rsidR="006F01DC" w:rsidRPr="00AF6250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</w:pP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¿</w:t>
      </w:r>
      <w:r w:rsidRPr="00AF6250">
        <w:rPr>
          <w:rFonts w:ascii="Book Antiqua" w:hAnsi="Book Antiqua"/>
          <w:bCs/>
          <w:color w:val="833C0B" w:themeColor="accent2" w:themeShade="80"/>
          <w:sz w:val="24"/>
          <w:szCs w:val="24"/>
        </w:rPr>
        <w:t>S</w:t>
      </w:r>
      <w:r w:rsidRPr="00AF6250">
        <w:rPr>
          <w:rFonts w:ascii="Book Antiqua" w:hAnsi="Book Antiqua" w:cs="Times New Roman"/>
          <w:bCs/>
          <w:color w:val="833C0B" w:themeColor="accent2" w:themeShade="80"/>
          <w:sz w:val="24"/>
          <w:szCs w:val="24"/>
        </w:rPr>
        <w:t>on el estándar absoluto de los puertos de entrada y salida, ya que son utilizados por multitud de periféricos?</w:t>
      </w:r>
    </w:p>
    <w:p w14:paraId="087AA0C0" w14:textId="77777777" w:rsidR="00AF6250" w:rsidRDefault="00AF6250" w:rsidP="00AF625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AF6250">
        <w:rPr>
          <w:rFonts w:ascii="Book Antiqua" w:hAnsi="Book Antiqua" w:cs="Times New Roman"/>
          <w:bCs/>
          <w:sz w:val="24"/>
          <w:szCs w:val="24"/>
        </w:rPr>
        <w:t>permiten realizar transferencias de información entre el exterior y el microprocesador.</w:t>
      </w:r>
    </w:p>
    <w:p w14:paraId="0889465E" w14:textId="2F365FA0" w:rsidR="00ED4592" w:rsidRPr="00AF6250" w:rsidRDefault="00ED4592" w:rsidP="00AF6250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</w:p>
    <w:sectPr w:rsidR="00ED4592" w:rsidRPr="00AF625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51B7" w14:textId="77777777" w:rsidR="00814BFB" w:rsidRDefault="00814BFB" w:rsidP="00AE117A">
      <w:pPr>
        <w:spacing w:after="0" w:line="240" w:lineRule="auto"/>
      </w:pPr>
      <w:r>
        <w:separator/>
      </w:r>
    </w:p>
  </w:endnote>
  <w:endnote w:type="continuationSeparator" w:id="0">
    <w:p w14:paraId="35E3CF95" w14:textId="77777777" w:rsidR="00814BFB" w:rsidRDefault="00814BFB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318DD921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5E39A7" w:rsidRPr="005E39A7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0FB19" w14:textId="77777777" w:rsidR="00814BFB" w:rsidRDefault="00814BFB" w:rsidP="00AE117A">
      <w:pPr>
        <w:spacing w:after="0" w:line="240" w:lineRule="auto"/>
      </w:pPr>
      <w:r>
        <w:separator/>
      </w:r>
    </w:p>
  </w:footnote>
  <w:footnote w:type="continuationSeparator" w:id="0">
    <w:p w14:paraId="5AAB042D" w14:textId="77777777" w:rsidR="00814BFB" w:rsidRDefault="00814BFB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016799"/>
    <w:rsid w:val="0015217D"/>
    <w:rsid w:val="0015488F"/>
    <w:rsid w:val="00252016"/>
    <w:rsid w:val="003363E1"/>
    <w:rsid w:val="003B386B"/>
    <w:rsid w:val="003F0027"/>
    <w:rsid w:val="00411DCB"/>
    <w:rsid w:val="0046167E"/>
    <w:rsid w:val="00520D56"/>
    <w:rsid w:val="005D4581"/>
    <w:rsid w:val="005E39A7"/>
    <w:rsid w:val="005F6721"/>
    <w:rsid w:val="0060410A"/>
    <w:rsid w:val="006358FB"/>
    <w:rsid w:val="006C4F2F"/>
    <w:rsid w:val="006F01DC"/>
    <w:rsid w:val="00732C34"/>
    <w:rsid w:val="00814BFB"/>
    <w:rsid w:val="008228B9"/>
    <w:rsid w:val="008528B8"/>
    <w:rsid w:val="00885CEA"/>
    <w:rsid w:val="008A4C03"/>
    <w:rsid w:val="008D3933"/>
    <w:rsid w:val="008E47D3"/>
    <w:rsid w:val="0090504E"/>
    <w:rsid w:val="00A13F73"/>
    <w:rsid w:val="00A45D0E"/>
    <w:rsid w:val="00AE117A"/>
    <w:rsid w:val="00AF4871"/>
    <w:rsid w:val="00AF6250"/>
    <w:rsid w:val="00B00913"/>
    <w:rsid w:val="00B00F82"/>
    <w:rsid w:val="00B01C20"/>
    <w:rsid w:val="00B211DA"/>
    <w:rsid w:val="00C21D7D"/>
    <w:rsid w:val="00CB60B8"/>
    <w:rsid w:val="00D00743"/>
    <w:rsid w:val="00D56C5A"/>
    <w:rsid w:val="00DB41DA"/>
    <w:rsid w:val="00DB4244"/>
    <w:rsid w:val="00E84273"/>
    <w:rsid w:val="00ED4592"/>
    <w:rsid w:val="00EF0D1F"/>
    <w:rsid w:val="00EF591C"/>
    <w:rsid w:val="00F165C7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HP</cp:lastModifiedBy>
  <cp:revision>8</cp:revision>
  <dcterms:created xsi:type="dcterms:W3CDTF">2022-03-22T20:27:00Z</dcterms:created>
  <dcterms:modified xsi:type="dcterms:W3CDTF">2022-04-19T23:11:00Z</dcterms:modified>
</cp:coreProperties>
</file>