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25B" w:rsidRDefault="00DD3D79">
      <w:pPr>
        <w:shd w:val="clear" w:color="auto" w:fill="CC0066"/>
        <w:tabs>
          <w:tab w:val="center" w:pos="4530"/>
        </w:tabs>
        <w:spacing w:after="0"/>
        <w:ind w:left="1"/>
      </w:pPr>
      <w:r>
        <w:t xml:space="preserve"> </w:t>
      </w:r>
      <w:r>
        <w:tab/>
      </w:r>
      <w:r>
        <w:rPr>
          <w:b/>
          <w:color w:val="FFFFFF"/>
          <w:sz w:val="36"/>
        </w:rPr>
        <w:t xml:space="preserve">Presupuesto mensual – Familia Pérez </w:t>
      </w:r>
    </w:p>
    <w:p w:rsidR="00FD025B" w:rsidRDefault="00DD3D79">
      <w:pPr>
        <w:spacing w:after="159"/>
        <w:ind w:left="1"/>
      </w:pPr>
      <w:r>
        <w:rPr>
          <w:b/>
          <w:sz w:val="24"/>
        </w:rPr>
        <w:t xml:space="preserve"> </w:t>
      </w:r>
    </w:p>
    <w:p w:rsidR="00FD025B" w:rsidRDefault="00DD3D79">
      <w:pPr>
        <w:spacing w:after="234"/>
        <w:ind w:left="1"/>
      </w:pPr>
      <w:r>
        <w:rPr>
          <w:b/>
          <w:sz w:val="24"/>
        </w:rPr>
        <w:t>Nombre completo del estudiante:</w:t>
      </w:r>
      <w:r>
        <w:rPr>
          <w:sz w:val="24"/>
        </w:rPr>
        <w:t xml:space="preserve">  Keyli López </w:t>
      </w:r>
    </w:p>
    <w:p w:rsidR="00FD025B" w:rsidRDefault="00DD3D79">
      <w:pPr>
        <w:pStyle w:val="Ttulo1"/>
      </w:pPr>
      <w:r>
        <w:rPr>
          <w:b/>
          <w:u w:val="none" w:color="000000"/>
        </w:rPr>
        <w:t xml:space="preserve">Mes: </w:t>
      </w:r>
      <w:r>
        <w:rPr>
          <w:b/>
        </w:rPr>
        <w:t xml:space="preserve">  </w:t>
      </w:r>
      <w:r>
        <w:t xml:space="preserve">mayo   </w:t>
      </w:r>
      <w:r>
        <w:rPr>
          <w:u w:val="none" w:color="000000"/>
        </w:rPr>
        <w:t xml:space="preserve">  </w:t>
      </w:r>
      <w:r>
        <w:rPr>
          <w:b/>
          <w:u w:val="none" w:color="000000"/>
        </w:rPr>
        <w:t xml:space="preserve">  Año: </w:t>
      </w:r>
      <w:r>
        <w:rPr>
          <w:b/>
        </w:rPr>
        <w:t xml:space="preserve"> </w:t>
      </w:r>
      <w:r>
        <w:t>2021</w:t>
      </w:r>
      <w:r>
        <w:rPr>
          <w:b/>
        </w:rPr>
        <w:t xml:space="preserve"> </w:t>
      </w:r>
    </w:p>
    <w:p w:rsidR="00FD025B" w:rsidRDefault="00DD3D79">
      <w:pPr>
        <w:spacing w:after="0"/>
        <w:ind w:left="1"/>
      </w:pPr>
      <w:r>
        <w:rPr>
          <w:sz w:val="20"/>
        </w:rPr>
        <w:t xml:space="preserve"> </w:t>
      </w:r>
    </w:p>
    <w:tbl>
      <w:tblPr>
        <w:tblStyle w:val="TableGrid"/>
        <w:tblW w:w="10057" w:type="dxa"/>
        <w:tblInd w:w="-283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1298"/>
        <w:gridCol w:w="1626"/>
        <w:gridCol w:w="111"/>
        <w:gridCol w:w="1755"/>
        <w:gridCol w:w="110"/>
        <w:gridCol w:w="1500"/>
        <w:gridCol w:w="146"/>
        <w:gridCol w:w="1756"/>
        <w:gridCol w:w="110"/>
        <w:gridCol w:w="1516"/>
        <w:gridCol w:w="129"/>
      </w:tblGrid>
      <w:tr w:rsidR="00FD025B">
        <w:trPr>
          <w:trHeight w:val="399"/>
        </w:trPr>
        <w:tc>
          <w:tcPr>
            <w:tcW w:w="30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D025B" w:rsidRDefault="00DD3D79">
            <w:pPr>
              <w:ind w:right="2"/>
              <w:jc w:val="center"/>
            </w:pPr>
            <w:r>
              <w:rPr>
                <w:b/>
                <w:sz w:val="32"/>
              </w:rPr>
              <w:t xml:space="preserve">Descripción 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D025B" w:rsidRDefault="00DD3D79">
            <w:pPr>
              <w:ind w:right="15"/>
              <w:jc w:val="center"/>
            </w:pPr>
            <w:r>
              <w:rPr>
                <w:b/>
                <w:sz w:val="32"/>
              </w:rPr>
              <w:t xml:space="preserve">Presupuestado 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025B" w:rsidRDefault="00DD3D79">
            <w:pPr>
              <w:ind w:left="2"/>
              <w:jc w:val="center"/>
            </w:pPr>
            <w:r>
              <w:rPr>
                <w:b/>
                <w:sz w:val="32"/>
              </w:rPr>
              <w:t xml:space="preserve">Ejecutado </w:t>
            </w:r>
          </w:p>
        </w:tc>
      </w:tr>
      <w:tr w:rsidR="00FD025B">
        <w:trPr>
          <w:trHeight w:val="39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025B" w:rsidRDefault="00FD025B"/>
        </w:tc>
        <w:tc>
          <w:tcPr>
            <w:tcW w:w="17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D025B" w:rsidRDefault="00DD3D79">
            <w:pPr>
              <w:ind w:right="3"/>
              <w:jc w:val="center"/>
            </w:pPr>
            <w:r>
              <w:rPr>
                <w:b/>
                <w:sz w:val="32"/>
              </w:rPr>
              <w:t xml:space="preserve">Parcial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D025B" w:rsidRDefault="00DD3D79">
            <w:pPr>
              <w:ind w:left="3"/>
              <w:jc w:val="center"/>
            </w:pPr>
            <w:r>
              <w:rPr>
                <w:b/>
                <w:sz w:val="32"/>
              </w:rPr>
              <w:t xml:space="preserve">Total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D025B" w:rsidRDefault="00DD3D79">
            <w:pPr>
              <w:ind w:left="7"/>
              <w:jc w:val="center"/>
            </w:pPr>
            <w:r>
              <w:rPr>
                <w:b/>
                <w:sz w:val="32"/>
              </w:rPr>
              <w:t xml:space="preserve">Parcial 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025B" w:rsidRDefault="00DD3D79">
            <w:pPr>
              <w:ind w:right="6"/>
              <w:jc w:val="center"/>
            </w:pPr>
            <w:r>
              <w:rPr>
                <w:b/>
                <w:sz w:val="32"/>
              </w:rPr>
              <w:t xml:space="preserve">Total </w:t>
            </w:r>
          </w:p>
        </w:tc>
      </w:tr>
      <w:tr w:rsidR="00FD025B">
        <w:trPr>
          <w:trHeight w:val="1392"/>
        </w:trPr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b/>
                <w:sz w:val="28"/>
              </w:rPr>
              <w:t xml:space="preserve">Ingresos </w:t>
            </w:r>
          </w:p>
          <w:p w:rsidR="00FD025B" w:rsidRDefault="00DD3D79">
            <w:pPr>
              <w:ind w:left="109"/>
            </w:pPr>
            <w:r>
              <w:rPr>
                <w:sz w:val="28"/>
                <w:u w:val="single" w:color="000000"/>
              </w:rPr>
              <w:t>Ingresos fijos</w:t>
            </w: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9"/>
            </w:pPr>
            <w:r>
              <w:rPr>
                <w:sz w:val="28"/>
              </w:rPr>
              <w:t xml:space="preserve">Sueldo de doña bárbara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6835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.00 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6335.00   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715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 w:right="48"/>
            </w:pPr>
            <w:r>
              <w:rPr>
                <w:sz w:val="28"/>
              </w:rPr>
              <w:t xml:space="preserve">Bonificación incentivó De doña bárbara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 250.00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250.00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Horas extras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1250.00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1150.00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5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1055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>I</w:t>
            </w:r>
            <w:r>
              <w:rPr>
                <w:sz w:val="28"/>
                <w:u w:val="single" w:color="000000"/>
              </w:rPr>
              <w:t>ngresos variables</w:t>
            </w: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9"/>
            </w:pPr>
            <w:r>
              <w:rPr>
                <w:sz w:val="28"/>
              </w:rPr>
              <w:t xml:space="preserve">Comisión sobre ventas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 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2000.00    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10335.00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1600.00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9835.00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1061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b/>
                <w:sz w:val="28"/>
              </w:rPr>
              <w:t xml:space="preserve">(-) Gastos </w:t>
            </w:r>
          </w:p>
          <w:p w:rsidR="00FD025B" w:rsidRDefault="00DD3D79">
            <w:pPr>
              <w:ind w:left="109"/>
            </w:pPr>
            <w:r>
              <w:rPr>
                <w:sz w:val="28"/>
                <w:u w:val="single" w:color="000000"/>
              </w:rPr>
              <w:t>Gastos fijos</w:t>
            </w: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9"/>
            </w:pPr>
            <w:r>
              <w:rPr>
                <w:sz w:val="28"/>
              </w:rPr>
              <w:t xml:space="preserve">Colegiatura 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 700.00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  700.00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Bus escolar 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 550.00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  550.00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Empleada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 800.00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 800.00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5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Alquiler de casa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2800.00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2800.00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Alimentos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2000.00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2300.00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Energía eléctrica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280.00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 325.00 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715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Agua potable y mantenimiento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 400.00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  400.00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Combustible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1200.00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1200.00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716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 w:right="109"/>
            </w:pPr>
            <w:r>
              <w:rPr>
                <w:sz w:val="28"/>
                <w:u w:val="single" w:color="000000"/>
              </w:rPr>
              <w:t>Gastos variables</w:t>
            </w:r>
            <w:r>
              <w:rPr>
                <w:sz w:val="28"/>
              </w:rPr>
              <w:t xml:space="preserve"> Compra de ropa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  0.00    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750.00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370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28"/>
              </w:rPr>
              <w:t xml:space="preserve">Gastos médicos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Q.           0.00 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8 730.00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  650.00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10475 </w:t>
            </w:r>
          </w:p>
        </w:tc>
      </w:tr>
      <w:tr w:rsidR="00FD025B">
        <w:trPr>
          <w:trHeight w:val="375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right="109"/>
              <w:jc w:val="right"/>
            </w:pPr>
            <w:r>
              <w:rPr>
                <w:sz w:val="28"/>
              </w:rPr>
              <w:t xml:space="preserve">Saldo parcial 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1605.00  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Q.      -640.00 </w:t>
            </w:r>
          </w:p>
        </w:tc>
      </w:tr>
      <w:tr w:rsidR="00FD025B">
        <w:trPr>
          <w:trHeight w:val="129"/>
        </w:trPr>
        <w:tc>
          <w:tcPr>
            <w:tcW w:w="3035" w:type="dxa"/>
            <w:gridSpan w:val="3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</w:tcPr>
          <w:p w:rsidR="00FD025B" w:rsidRDefault="00DD3D79">
            <w:pPr>
              <w:ind w:right="92"/>
              <w:jc w:val="right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755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755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754" w:type="dxa"/>
            <w:gridSpan w:val="3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8"/>
              </w:rPr>
              <w:t xml:space="preserve"> </w:t>
            </w:r>
          </w:p>
        </w:tc>
      </w:tr>
      <w:tr w:rsidR="00FD025B">
        <w:trPr>
          <w:trHeight w:val="360"/>
        </w:trPr>
        <w:tc>
          <w:tcPr>
            <w:tcW w:w="1299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nil"/>
            </w:tcBorders>
          </w:tcPr>
          <w:p w:rsidR="00FD025B" w:rsidRDefault="00FD025B"/>
        </w:tc>
        <w:tc>
          <w:tcPr>
            <w:tcW w:w="1626" w:type="dxa"/>
            <w:tcBorders>
              <w:top w:val="single" w:sz="12" w:space="0" w:color="FF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:rsidR="00FD025B" w:rsidRDefault="00DD3D79">
            <w:pPr>
              <w:ind w:right="-2"/>
              <w:jc w:val="both"/>
            </w:pPr>
            <w:r>
              <w:rPr>
                <w:sz w:val="28"/>
              </w:rPr>
              <w:t>Saldo (ahorro)</w:t>
            </w:r>
          </w:p>
        </w:tc>
        <w:tc>
          <w:tcPr>
            <w:tcW w:w="111" w:type="dxa"/>
            <w:tcBorders>
              <w:top w:val="single" w:sz="12" w:space="0" w:color="FF0000"/>
              <w:left w:val="nil"/>
              <w:bottom w:val="single" w:sz="4" w:space="0" w:color="000000"/>
              <w:right w:val="single" w:sz="12" w:space="0" w:color="000000"/>
            </w:tcBorders>
          </w:tcPr>
          <w:p w:rsidR="00FD025B" w:rsidRDefault="00DD3D79">
            <w:pPr>
              <w:jc w:val="both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025B" w:rsidRDefault="00DD3D79">
            <w:pPr>
              <w:ind w:left="10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FD025B" w:rsidRDefault="00FD025B"/>
        </w:tc>
        <w:tc>
          <w:tcPr>
            <w:tcW w:w="150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:rsidR="00FD025B" w:rsidRDefault="00DD3D79">
            <w:pPr>
              <w:jc w:val="both"/>
            </w:pPr>
            <w:r>
              <w:rPr>
                <w:sz w:val="28"/>
              </w:rPr>
              <w:t>Q.     1605.00</w:t>
            </w:r>
          </w:p>
        </w:tc>
        <w:tc>
          <w:tcPr>
            <w:tcW w:w="1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025B" w:rsidRDefault="00DD3D79">
            <w:r>
              <w:rPr>
                <w:sz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025B" w:rsidRDefault="00DD3D79">
            <w:pPr>
              <w:ind w:left="11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FD025B" w:rsidRDefault="00FD025B"/>
        </w:tc>
        <w:tc>
          <w:tcPr>
            <w:tcW w:w="151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</w:tcPr>
          <w:p w:rsidR="00FD025B" w:rsidRDefault="00DD3D79">
            <w:pPr>
              <w:ind w:right="-2"/>
              <w:jc w:val="both"/>
            </w:pPr>
            <w:r>
              <w:rPr>
                <w:sz w:val="28"/>
              </w:rPr>
              <w:t>Q.            0.00</w:t>
            </w:r>
          </w:p>
        </w:tc>
        <w:tc>
          <w:tcPr>
            <w:tcW w:w="12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25B" w:rsidRDefault="00DD3D79">
            <w:r>
              <w:rPr>
                <w:sz w:val="28"/>
              </w:rPr>
              <w:t xml:space="preserve"> </w:t>
            </w:r>
          </w:p>
        </w:tc>
      </w:tr>
      <w:tr w:rsidR="00FD025B">
        <w:trPr>
          <w:trHeight w:val="156"/>
        </w:trPr>
        <w:tc>
          <w:tcPr>
            <w:tcW w:w="10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5B" w:rsidRDefault="00DD3D79">
            <w:pPr>
              <w:ind w:left="109"/>
            </w:pPr>
            <w:r>
              <w:rPr>
                <w:sz w:val="12"/>
              </w:rPr>
              <w:t xml:space="preserve"> </w:t>
            </w:r>
          </w:p>
        </w:tc>
      </w:tr>
      <w:tr w:rsidR="00FD025B">
        <w:trPr>
          <w:trHeight w:val="1375"/>
        </w:trPr>
        <w:tc>
          <w:tcPr>
            <w:tcW w:w="10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5B" w:rsidRDefault="00DD3D79">
            <w:pPr>
              <w:ind w:left="109"/>
            </w:pPr>
            <w:r>
              <w:rPr>
                <w:b/>
                <w:color w:val="FF0000"/>
                <w:sz w:val="28"/>
              </w:rPr>
              <w:t xml:space="preserve"> </w:t>
            </w:r>
          </w:p>
          <w:p w:rsidR="00FD025B" w:rsidRDefault="00DD3D79">
            <w:pPr>
              <w:ind w:left="109"/>
            </w:pPr>
            <w:r>
              <w:rPr>
                <w:b/>
                <w:color w:val="FF0000"/>
                <w:sz w:val="28"/>
              </w:rPr>
              <w:t>Análisis:</w:t>
            </w:r>
            <w:r>
              <w:rPr>
                <w:b/>
                <w:sz w:val="28"/>
              </w:rPr>
              <w:t xml:space="preserve"> yo le diría que tuviera un ahorro para los gastos médicos e igual su ahorro  Para el vestuario de sus niños o tener ahorrado en su tarjeta de crédito ya cuando sea necesario lo puede utilisar </w:t>
            </w:r>
            <w:r w:rsidR="00E316D7">
              <w:rPr>
                <w:b/>
                <w:sz w:val="28"/>
              </w:rPr>
              <w:t xml:space="preserve">en cualquier </w:t>
            </w:r>
            <w:r w:rsidR="004F6448">
              <w:rPr>
                <w:b/>
                <w:sz w:val="28"/>
              </w:rPr>
              <w:t xml:space="preserve">cosa </w:t>
            </w:r>
          </w:p>
        </w:tc>
      </w:tr>
      <w:tr w:rsidR="00FD025B">
        <w:trPr>
          <w:trHeight w:val="1055"/>
        </w:trPr>
        <w:tc>
          <w:tcPr>
            <w:tcW w:w="10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5B" w:rsidRDefault="00DD3D79">
            <w:r>
              <w:rPr>
                <w:b/>
                <w:sz w:val="28"/>
              </w:rPr>
              <w:t xml:space="preserve"> </w:t>
            </w:r>
          </w:p>
        </w:tc>
      </w:tr>
    </w:tbl>
    <w:p w:rsidR="00FD025B" w:rsidRDefault="00DD3D79">
      <w:pPr>
        <w:spacing w:after="0"/>
        <w:ind w:left="1"/>
        <w:jc w:val="both"/>
      </w:pPr>
      <w:r>
        <w:rPr>
          <w:sz w:val="32"/>
        </w:rPr>
        <w:t xml:space="preserve"> </w:t>
      </w:r>
    </w:p>
    <w:sectPr w:rsidR="00FD025B">
      <w:pgSz w:w="12185" w:h="17860"/>
      <w:pgMar w:top="1141" w:right="1440" w:bottom="13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5B"/>
    <w:rsid w:val="004F6448"/>
    <w:rsid w:val="00D63069"/>
    <w:rsid w:val="00DD3D79"/>
    <w:rsid w:val="00E316D7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8DB8"/>
  <w15:docId w15:val="{982B7E4C-77BA-DB41-8CAF-144B7664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"/>
      <w:outlineLvl w:val="0"/>
    </w:pPr>
    <w:rPr>
      <w:rFonts w:ascii="Calibri" w:eastAsia="Calibri" w:hAnsi="Calibri" w:cs="Calibri"/>
      <w:color w:val="000000"/>
      <w:sz w:val="32"/>
      <w:u w:val="single" w:color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  <w:u w:val="single" w:color="4040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cp:lastModifiedBy>50246583981</cp:lastModifiedBy>
  <cp:revision>5</cp:revision>
  <dcterms:created xsi:type="dcterms:W3CDTF">2021-11-03T00:59:00Z</dcterms:created>
  <dcterms:modified xsi:type="dcterms:W3CDTF">2021-11-03T01:02:00Z</dcterms:modified>
</cp:coreProperties>
</file>