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4141"/>
        <w:gridCol w:w="920"/>
        <w:gridCol w:w="1524"/>
        <w:gridCol w:w="1669"/>
        <w:gridCol w:w="972"/>
      </w:tblGrid>
      <w:tr w:rsidR="0073098E">
        <w:trPr>
          <w:trHeight w:val="931"/>
        </w:trPr>
        <w:tc>
          <w:tcPr>
            <w:tcW w:w="7853" w:type="dxa"/>
            <w:gridSpan w:val="4"/>
            <w:vMerge w:val="restart"/>
          </w:tcPr>
          <w:p w:rsidR="0073098E" w:rsidRDefault="00345532">
            <w:pPr>
              <w:pStyle w:val="TableParagraph"/>
              <w:spacing w:before="369"/>
              <w:ind w:left="441"/>
              <w:rPr>
                <w:b/>
                <w:sz w:val="40"/>
              </w:rPr>
            </w:pPr>
            <w:r>
              <w:rPr>
                <w:b/>
                <w:w w:val="115"/>
                <w:sz w:val="40"/>
              </w:rPr>
              <w:t>ENTREGA</w:t>
            </w:r>
            <w:r>
              <w:rPr>
                <w:b/>
                <w:spacing w:val="44"/>
                <w:w w:val="115"/>
                <w:sz w:val="40"/>
              </w:rPr>
              <w:t xml:space="preserve"> </w:t>
            </w:r>
            <w:r>
              <w:rPr>
                <w:b/>
                <w:w w:val="115"/>
                <w:sz w:val="40"/>
              </w:rPr>
              <w:t>DEL</w:t>
            </w:r>
            <w:r>
              <w:rPr>
                <w:b/>
                <w:spacing w:val="49"/>
                <w:w w:val="115"/>
                <w:sz w:val="40"/>
              </w:rPr>
              <w:t xml:space="preserve"> </w:t>
            </w:r>
            <w:r>
              <w:rPr>
                <w:b/>
                <w:w w:val="115"/>
                <w:sz w:val="40"/>
              </w:rPr>
              <w:t>PROYECTO</w:t>
            </w:r>
            <w:r>
              <w:rPr>
                <w:b/>
                <w:spacing w:val="46"/>
                <w:w w:val="115"/>
                <w:sz w:val="40"/>
              </w:rPr>
              <w:t xml:space="preserve"> </w:t>
            </w:r>
            <w:r>
              <w:rPr>
                <w:b/>
                <w:w w:val="115"/>
                <w:sz w:val="40"/>
              </w:rPr>
              <w:t>FINAL</w:t>
            </w:r>
          </w:p>
        </w:tc>
        <w:tc>
          <w:tcPr>
            <w:tcW w:w="1669" w:type="dxa"/>
          </w:tcPr>
          <w:p w:rsidR="0073098E" w:rsidRDefault="0073098E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73098E" w:rsidRDefault="00345532">
            <w:pPr>
              <w:pStyle w:val="TableParagraph"/>
              <w:ind w:left="627" w:right="617"/>
              <w:jc w:val="center"/>
              <w:rPr>
                <w:b/>
              </w:rPr>
            </w:pPr>
            <w:r>
              <w:rPr>
                <w:b/>
                <w:w w:val="115"/>
              </w:rPr>
              <w:t>No.</w:t>
            </w:r>
          </w:p>
        </w:tc>
        <w:tc>
          <w:tcPr>
            <w:tcW w:w="972" w:type="dxa"/>
          </w:tcPr>
          <w:p w:rsidR="0073098E" w:rsidRDefault="0073098E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73098E" w:rsidRDefault="0073098E">
            <w:pPr>
              <w:pStyle w:val="TableParagraph"/>
              <w:jc w:val="center"/>
              <w:rPr>
                <w:b/>
              </w:rPr>
            </w:pPr>
          </w:p>
        </w:tc>
      </w:tr>
      <w:tr w:rsidR="0073098E">
        <w:trPr>
          <w:trHeight w:val="465"/>
        </w:trPr>
        <w:tc>
          <w:tcPr>
            <w:tcW w:w="7853" w:type="dxa"/>
            <w:gridSpan w:val="4"/>
            <w:vMerge/>
            <w:tcBorders>
              <w:top w:val="nil"/>
            </w:tcBorders>
          </w:tcPr>
          <w:p w:rsidR="0073098E" w:rsidRDefault="0073098E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gridSpan w:val="2"/>
          </w:tcPr>
          <w:p w:rsidR="0073098E" w:rsidRDefault="00345532">
            <w:pPr>
              <w:pStyle w:val="TableParagraph"/>
              <w:spacing w:before="11"/>
              <w:ind w:left="68"/>
              <w:rPr>
                <w:b/>
              </w:rPr>
            </w:pPr>
            <w:r>
              <w:rPr>
                <w:b/>
                <w:w w:val="115"/>
              </w:rPr>
              <w:t>Curso:</w:t>
            </w:r>
            <w:r>
              <w:rPr>
                <w:b/>
                <w:spacing w:val="22"/>
                <w:w w:val="115"/>
              </w:rPr>
              <w:t xml:space="preserve"> </w:t>
            </w:r>
            <w:r w:rsidR="00B11FC6">
              <w:rPr>
                <w:b/>
                <w:w w:val="115"/>
              </w:rPr>
              <w:t>R</w:t>
            </w:r>
            <w:r>
              <w:rPr>
                <w:b/>
                <w:w w:val="115"/>
              </w:rPr>
              <w:t>ST</w:t>
            </w:r>
          </w:p>
        </w:tc>
      </w:tr>
      <w:tr w:rsidR="0073098E">
        <w:trPr>
          <w:trHeight w:val="438"/>
        </w:trPr>
        <w:tc>
          <w:tcPr>
            <w:tcW w:w="7853" w:type="dxa"/>
            <w:gridSpan w:val="4"/>
          </w:tcPr>
          <w:p w:rsidR="0073098E" w:rsidRDefault="00345532">
            <w:pPr>
              <w:pStyle w:val="TableParagraph"/>
              <w:spacing w:line="257" w:lineRule="exact"/>
              <w:ind w:left="2910" w:right="2902"/>
              <w:jc w:val="center"/>
              <w:rPr>
                <w:b/>
              </w:rPr>
            </w:pPr>
            <w:r>
              <w:rPr>
                <w:b/>
                <w:w w:val="110"/>
              </w:rPr>
              <w:t>Datos</w:t>
            </w:r>
            <w:r>
              <w:rPr>
                <w:b/>
                <w:spacing w:val="26"/>
                <w:w w:val="110"/>
              </w:rPr>
              <w:t xml:space="preserve"> </w:t>
            </w:r>
            <w:r>
              <w:rPr>
                <w:b/>
                <w:w w:val="110"/>
              </w:rPr>
              <w:t>del</w:t>
            </w:r>
            <w:r>
              <w:rPr>
                <w:b/>
                <w:spacing w:val="24"/>
                <w:w w:val="110"/>
              </w:rPr>
              <w:t xml:space="preserve"> </w:t>
            </w:r>
            <w:r>
              <w:rPr>
                <w:b/>
                <w:w w:val="110"/>
              </w:rPr>
              <w:t>alumno</w:t>
            </w:r>
          </w:p>
        </w:tc>
        <w:tc>
          <w:tcPr>
            <w:tcW w:w="2641" w:type="dxa"/>
            <w:gridSpan w:val="2"/>
          </w:tcPr>
          <w:p w:rsidR="0073098E" w:rsidRDefault="00345532">
            <w:pPr>
              <w:pStyle w:val="TableParagraph"/>
              <w:spacing w:line="257" w:lineRule="exact"/>
              <w:ind w:left="294"/>
              <w:rPr>
                <w:b/>
              </w:rPr>
            </w:pPr>
            <w:r>
              <w:rPr>
                <w:b/>
                <w:w w:val="110"/>
              </w:rPr>
              <w:t>Logotipo</w:t>
            </w:r>
            <w:r>
              <w:rPr>
                <w:b/>
                <w:spacing w:val="22"/>
                <w:w w:val="110"/>
              </w:rPr>
              <w:t xml:space="preserve"> </w:t>
            </w:r>
            <w:r>
              <w:rPr>
                <w:b/>
                <w:w w:val="110"/>
              </w:rPr>
              <w:t>Personal</w:t>
            </w:r>
          </w:p>
        </w:tc>
      </w:tr>
      <w:tr w:rsidR="0073098E">
        <w:trPr>
          <w:trHeight w:val="717"/>
        </w:trPr>
        <w:tc>
          <w:tcPr>
            <w:tcW w:w="1268" w:type="dxa"/>
          </w:tcPr>
          <w:p w:rsidR="0073098E" w:rsidRDefault="00345532">
            <w:pPr>
              <w:pStyle w:val="TableParagraph"/>
              <w:spacing w:line="261" w:lineRule="auto"/>
              <w:ind w:left="191" w:right="117" w:hanging="65"/>
              <w:rPr>
                <w:b/>
              </w:rPr>
            </w:pPr>
            <w:r>
              <w:rPr>
                <w:b/>
                <w:w w:val="110"/>
              </w:rPr>
              <w:t>Apellido,</w:t>
            </w:r>
            <w:r>
              <w:rPr>
                <w:b/>
                <w:spacing w:val="-51"/>
                <w:w w:val="110"/>
              </w:rPr>
              <w:t xml:space="preserve"> </w:t>
            </w:r>
            <w:r>
              <w:rPr>
                <w:b/>
                <w:w w:val="110"/>
              </w:rPr>
              <w:t>Nombre</w:t>
            </w:r>
          </w:p>
        </w:tc>
        <w:tc>
          <w:tcPr>
            <w:tcW w:w="4141" w:type="dxa"/>
          </w:tcPr>
          <w:p w:rsidR="0073098E" w:rsidRDefault="00B11FC6" w:rsidP="00B11FC6">
            <w:pPr>
              <w:pStyle w:val="TableParagraph"/>
              <w:spacing w:before="138"/>
              <w:ind w:left="295" w:right="287"/>
              <w:rPr>
                <w:b/>
              </w:rPr>
            </w:pPr>
            <w:r>
              <w:rPr>
                <w:b/>
                <w:w w:val="110"/>
              </w:rPr>
              <w:t>Herber Jovany Quezada Ralòn</w:t>
            </w:r>
          </w:p>
        </w:tc>
        <w:tc>
          <w:tcPr>
            <w:tcW w:w="920" w:type="dxa"/>
          </w:tcPr>
          <w:p w:rsidR="0073098E" w:rsidRDefault="00345532">
            <w:pPr>
              <w:pStyle w:val="TableParagraph"/>
              <w:spacing w:before="138"/>
              <w:ind w:left="45" w:right="38"/>
              <w:jc w:val="center"/>
              <w:rPr>
                <w:b/>
              </w:rPr>
            </w:pPr>
            <w:r>
              <w:rPr>
                <w:b/>
                <w:w w:val="110"/>
              </w:rPr>
              <w:t>Bloque</w:t>
            </w:r>
          </w:p>
        </w:tc>
        <w:tc>
          <w:tcPr>
            <w:tcW w:w="1524" w:type="dxa"/>
          </w:tcPr>
          <w:p w:rsidR="0073098E" w:rsidRDefault="00B11FC6">
            <w:pPr>
              <w:pStyle w:val="TableParagraph"/>
              <w:spacing w:before="138"/>
              <w:ind w:left="538" w:right="534"/>
              <w:jc w:val="center"/>
              <w:rPr>
                <w:b/>
              </w:rPr>
            </w:pPr>
            <w:r>
              <w:rPr>
                <w:b/>
                <w:w w:val="115"/>
              </w:rPr>
              <w:t>2</w:t>
            </w:r>
          </w:p>
        </w:tc>
        <w:tc>
          <w:tcPr>
            <w:tcW w:w="2641" w:type="dxa"/>
            <w:gridSpan w:val="2"/>
            <w:vMerge w:val="restart"/>
          </w:tcPr>
          <w:p w:rsidR="0073098E" w:rsidRDefault="00915046">
            <w:pPr>
              <w:pStyle w:val="TableParagraph"/>
              <w:rPr>
                <w:rFonts w:ascii="Times New Roman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-790575</wp:posOffset>
                  </wp:positionH>
                  <wp:positionV relativeFrom="paragraph">
                    <wp:posOffset>95250</wp:posOffset>
                  </wp:positionV>
                  <wp:extent cx="1885950" cy="1062419"/>
                  <wp:effectExtent l="0" t="0" r="0" b="4445"/>
                  <wp:wrapThrough wrapText="bothSides">
                    <wp:wrapPolygon edited="0">
                      <wp:start x="5018" y="0"/>
                      <wp:lineTo x="4582" y="775"/>
                      <wp:lineTo x="4364" y="18979"/>
                      <wp:lineTo x="5018" y="21303"/>
                      <wp:lineTo x="5236" y="21303"/>
                      <wp:lineTo x="16145" y="21303"/>
                      <wp:lineTo x="16364" y="21303"/>
                      <wp:lineTo x="17018" y="18979"/>
                      <wp:lineTo x="16800" y="775"/>
                      <wp:lineTo x="16364" y="0"/>
                      <wp:lineTo x="5018" y="0"/>
                    </wp:wrapPolygon>
                  </wp:wrapThrough>
                  <wp:docPr id="18" name="Imagen 18" descr="Los logos más famosos de la historia y su significado | Blog de DSIG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s logos más famosos de la historia y su significado | Blog de DSIG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062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3098E">
        <w:trPr>
          <w:trHeight w:val="493"/>
        </w:trPr>
        <w:tc>
          <w:tcPr>
            <w:tcW w:w="1268" w:type="dxa"/>
          </w:tcPr>
          <w:p w:rsidR="0073098E" w:rsidRDefault="00345532">
            <w:pPr>
              <w:pStyle w:val="TableParagraph"/>
              <w:spacing w:before="28"/>
              <w:ind w:left="318"/>
              <w:rPr>
                <w:b/>
              </w:rPr>
            </w:pPr>
            <w:r>
              <w:rPr>
                <w:b/>
                <w:w w:val="115"/>
              </w:rPr>
              <w:t>Clave</w:t>
            </w:r>
          </w:p>
        </w:tc>
        <w:tc>
          <w:tcPr>
            <w:tcW w:w="4141" w:type="dxa"/>
          </w:tcPr>
          <w:p w:rsidR="0073098E" w:rsidRDefault="00B11FC6">
            <w:pPr>
              <w:pStyle w:val="TableParagraph"/>
              <w:spacing w:before="28"/>
              <w:ind w:left="295" w:right="284"/>
              <w:jc w:val="center"/>
              <w:rPr>
                <w:b/>
              </w:rPr>
            </w:pPr>
            <w:r>
              <w:rPr>
                <w:b/>
                <w:w w:val="110"/>
              </w:rPr>
              <w:t>…</w:t>
            </w:r>
          </w:p>
        </w:tc>
        <w:tc>
          <w:tcPr>
            <w:tcW w:w="2444" w:type="dxa"/>
            <w:gridSpan w:val="2"/>
          </w:tcPr>
          <w:p w:rsidR="0073098E" w:rsidRDefault="007309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1" w:type="dxa"/>
            <w:gridSpan w:val="2"/>
            <w:vMerge/>
            <w:tcBorders>
              <w:top w:val="nil"/>
            </w:tcBorders>
          </w:tcPr>
          <w:p w:rsidR="0073098E" w:rsidRDefault="0073098E">
            <w:pPr>
              <w:rPr>
                <w:sz w:val="2"/>
                <w:szCs w:val="2"/>
              </w:rPr>
            </w:pPr>
          </w:p>
        </w:tc>
      </w:tr>
      <w:tr w:rsidR="0073098E">
        <w:trPr>
          <w:trHeight w:val="717"/>
        </w:trPr>
        <w:tc>
          <w:tcPr>
            <w:tcW w:w="1268" w:type="dxa"/>
          </w:tcPr>
          <w:p w:rsidR="0073098E" w:rsidRDefault="00345532">
            <w:pPr>
              <w:pStyle w:val="TableParagraph"/>
              <w:spacing w:line="261" w:lineRule="auto"/>
              <w:ind w:left="201" w:hanging="84"/>
              <w:rPr>
                <w:b/>
              </w:rPr>
            </w:pPr>
            <w:r>
              <w:rPr>
                <w:b/>
                <w:w w:val="110"/>
              </w:rPr>
              <w:t>Fecha</w:t>
            </w:r>
            <w:r>
              <w:rPr>
                <w:b/>
                <w:spacing w:val="31"/>
                <w:w w:val="110"/>
              </w:rPr>
              <w:t xml:space="preserve"> </w:t>
            </w:r>
            <w:r>
              <w:rPr>
                <w:b/>
                <w:w w:val="110"/>
              </w:rPr>
              <w:t>de</w:t>
            </w:r>
            <w:r>
              <w:rPr>
                <w:b/>
                <w:spacing w:val="-50"/>
                <w:w w:val="110"/>
              </w:rPr>
              <w:t xml:space="preserve"> </w:t>
            </w:r>
            <w:r>
              <w:rPr>
                <w:b/>
                <w:w w:val="110"/>
              </w:rPr>
              <w:t>entrega</w:t>
            </w:r>
          </w:p>
        </w:tc>
        <w:tc>
          <w:tcPr>
            <w:tcW w:w="4141" w:type="dxa"/>
          </w:tcPr>
          <w:p w:rsidR="0073098E" w:rsidRDefault="00B11FC6" w:rsidP="00B11FC6">
            <w:pPr>
              <w:pStyle w:val="TableParagraph"/>
              <w:spacing w:before="138"/>
              <w:ind w:left="295" w:right="284"/>
              <w:rPr>
                <w:b/>
                <w:w w:val="115"/>
              </w:rPr>
            </w:pPr>
            <w:r>
              <w:rPr>
                <w:b/>
                <w:w w:val="115"/>
              </w:rPr>
              <w:t>…</w:t>
            </w:r>
          </w:p>
          <w:p w:rsidR="00B11FC6" w:rsidRDefault="00B11FC6" w:rsidP="00B11FC6">
            <w:pPr>
              <w:pStyle w:val="TableParagraph"/>
              <w:spacing w:before="138"/>
              <w:ind w:left="295" w:right="284"/>
              <w:rPr>
                <w:b/>
              </w:rPr>
            </w:pPr>
          </w:p>
        </w:tc>
        <w:tc>
          <w:tcPr>
            <w:tcW w:w="920" w:type="dxa"/>
          </w:tcPr>
          <w:p w:rsidR="0073098E" w:rsidRDefault="00345532">
            <w:pPr>
              <w:pStyle w:val="TableParagraph"/>
              <w:spacing w:before="138"/>
              <w:ind w:left="45" w:right="37"/>
              <w:jc w:val="center"/>
              <w:rPr>
                <w:b/>
              </w:rPr>
            </w:pPr>
            <w:r>
              <w:rPr>
                <w:b/>
                <w:w w:val="110"/>
              </w:rPr>
              <w:t>Hora</w:t>
            </w:r>
          </w:p>
        </w:tc>
        <w:tc>
          <w:tcPr>
            <w:tcW w:w="1524" w:type="dxa"/>
          </w:tcPr>
          <w:p w:rsidR="0073098E" w:rsidRDefault="00B11FC6" w:rsidP="00B11FC6">
            <w:pPr>
              <w:pStyle w:val="TableParagraph"/>
              <w:spacing w:before="138"/>
              <w:ind w:left="538" w:right="536"/>
              <w:rPr>
                <w:b/>
              </w:rPr>
            </w:pPr>
            <w:r>
              <w:rPr>
                <w:b/>
                <w:w w:val="115"/>
              </w:rPr>
              <w:t>…</w:t>
            </w:r>
          </w:p>
        </w:tc>
        <w:tc>
          <w:tcPr>
            <w:tcW w:w="2641" w:type="dxa"/>
            <w:gridSpan w:val="2"/>
            <w:vMerge/>
            <w:tcBorders>
              <w:top w:val="nil"/>
            </w:tcBorders>
          </w:tcPr>
          <w:p w:rsidR="0073098E" w:rsidRDefault="0073098E">
            <w:pPr>
              <w:rPr>
                <w:sz w:val="2"/>
                <w:szCs w:val="2"/>
              </w:rPr>
            </w:pPr>
          </w:p>
        </w:tc>
      </w:tr>
    </w:tbl>
    <w:p w:rsidR="0073098E" w:rsidRDefault="0073098E">
      <w:pPr>
        <w:pStyle w:val="Textoindependiente"/>
        <w:rPr>
          <w:rFonts w:ascii="Times New Roman"/>
          <w:sz w:val="20"/>
        </w:rPr>
      </w:pPr>
    </w:p>
    <w:p w:rsidR="0073098E" w:rsidRDefault="0073098E">
      <w:pPr>
        <w:pStyle w:val="Textoindependiente"/>
        <w:rPr>
          <w:rFonts w:ascii="Times New Roman"/>
          <w:sz w:val="20"/>
        </w:rPr>
      </w:pPr>
    </w:p>
    <w:p w:rsidR="0073098E" w:rsidRDefault="0073098E">
      <w:pPr>
        <w:pStyle w:val="Textoindependiente"/>
        <w:rPr>
          <w:rFonts w:ascii="Times New Roman"/>
          <w:sz w:val="20"/>
        </w:rPr>
      </w:pPr>
    </w:p>
    <w:p w:rsidR="0073098E" w:rsidRDefault="00345532">
      <w:pPr>
        <w:spacing w:before="233" w:line="259" w:lineRule="auto"/>
        <w:ind w:left="962" w:right="915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color w:val="C45811"/>
          <w:sz w:val="24"/>
        </w:rPr>
        <w:t>Nota</w:t>
      </w:r>
      <w:r>
        <w:rPr>
          <w:rFonts w:ascii="Courier New" w:hAnsi="Courier New"/>
          <w:color w:val="C45811"/>
          <w:sz w:val="24"/>
        </w:rPr>
        <w:t>: al terminar de adjuntar la información a su proyecto,</w:t>
      </w:r>
      <w:r>
        <w:rPr>
          <w:rFonts w:ascii="Courier New" w:hAnsi="Courier New"/>
          <w:color w:val="C45811"/>
          <w:spacing w:val="1"/>
          <w:sz w:val="24"/>
        </w:rPr>
        <w:t xml:space="preserve"> </w:t>
      </w:r>
      <w:r>
        <w:rPr>
          <w:rFonts w:ascii="Courier New" w:hAnsi="Courier New"/>
          <w:color w:val="C45811"/>
          <w:sz w:val="24"/>
        </w:rPr>
        <w:t>convertir el documento en formato PDF, el formato de texto</w:t>
      </w:r>
      <w:r>
        <w:rPr>
          <w:rFonts w:ascii="Courier New" w:hAnsi="Courier New"/>
          <w:color w:val="C45811"/>
          <w:spacing w:val="1"/>
          <w:sz w:val="24"/>
        </w:rPr>
        <w:t xml:space="preserve"> </w:t>
      </w:r>
      <w:r>
        <w:rPr>
          <w:rFonts w:ascii="Courier New" w:hAnsi="Courier New"/>
          <w:color w:val="C45811"/>
          <w:sz w:val="24"/>
        </w:rPr>
        <w:t xml:space="preserve">deberá ser: alienación de texto </w:t>
      </w:r>
      <w:r>
        <w:rPr>
          <w:rFonts w:ascii="Courier New" w:hAnsi="Courier New"/>
          <w:i/>
          <w:color w:val="C45811"/>
          <w:sz w:val="24"/>
        </w:rPr>
        <w:t>justificado</w:t>
      </w:r>
      <w:r>
        <w:rPr>
          <w:rFonts w:ascii="Courier New" w:hAnsi="Courier New"/>
          <w:color w:val="C45811"/>
          <w:sz w:val="24"/>
        </w:rPr>
        <w:t>, tipos de fuente</w:t>
      </w:r>
      <w:r>
        <w:rPr>
          <w:rFonts w:ascii="Courier New" w:hAnsi="Courier New"/>
          <w:color w:val="C45811"/>
          <w:spacing w:val="1"/>
          <w:sz w:val="24"/>
        </w:rPr>
        <w:t xml:space="preserve"> </w:t>
      </w:r>
      <w:r>
        <w:rPr>
          <w:rFonts w:ascii="Courier New" w:hAnsi="Courier New"/>
          <w:color w:val="C45811"/>
          <w:sz w:val="24"/>
        </w:rPr>
        <w:t>Courier</w:t>
      </w:r>
      <w:r>
        <w:rPr>
          <w:rFonts w:ascii="Courier New" w:hAnsi="Courier New"/>
          <w:color w:val="C45811"/>
          <w:spacing w:val="-15"/>
          <w:sz w:val="24"/>
        </w:rPr>
        <w:t xml:space="preserve"> </w:t>
      </w:r>
      <w:r>
        <w:rPr>
          <w:rFonts w:ascii="Courier New" w:hAnsi="Courier New"/>
          <w:color w:val="C45811"/>
          <w:sz w:val="24"/>
        </w:rPr>
        <w:t>New</w:t>
      </w:r>
      <w:r>
        <w:rPr>
          <w:rFonts w:ascii="Courier New" w:hAnsi="Courier New"/>
          <w:color w:val="C45811"/>
          <w:spacing w:val="-15"/>
          <w:sz w:val="24"/>
        </w:rPr>
        <w:t xml:space="preserve"> </w:t>
      </w:r>
      <w:r>
        <w:rPr>
          <w:rFonts w:ascii="Courier New" w:hAnsi="Courier New"/>
          <w:color w:val="C45811"/>
          <w:sz w:val="24"/>
        </w:rPr>
        <w:t>12puntos,</w:t>
      </w:r>
      <w:r>
        <w:rPr>
          <w:rFonts w:ascii="Courier New" w:hAnsi="Courier New"/>
          <w:color w:val="C45811"/>
          <w:spacing w:val="-15"/>
          <w:sz w:val="24"/>
        </w:rPr>
        <w:t xml:space="preserve"> </w:t>
      </w:r>
      <w:r>
        <w:rPr>
          <w:rFonts w:ascii="Courier New" w:hAnsi="Courier New"/>
          <w:color w:val="C45811"/>
          <w:sz w:val="24"/>
        </w:rPr>
        <w:t>imágenes</w:t>
      </w:r>
      <w:r>
        <w:rPr>
          <w:rFonts w:ascii="Courier New" w:hAnsi="Courier New"/>
          <w:color w:val="C45811"/>
          <w:spacing w:val="-15"/>
          <w:sz w:val="24"/>
        </w:rPr>
        <w:t xml:space="preserve"> </w:t>
      </w:r>
      <w:r>
        <w:rPr>
          <w:rFonts w:ascii="Courier New" w:hAnsi="Courier New"/>
          <w:color w:val="C45811"/>
          <w:sz w:val="24"/>
        </w:rPr>
        <w:t>centradas</w:t>
      </w:r>
      <w:r>
        <w:rPr>
          <w:rFonts w:ascii="Courier New" w:hAnsi="Courier New"/>
          <w:color w:val="C45811"/>
          <w:spacing w:val="-15"/>
          <w:sz w:val="24"/>
        </w:rPr>
        <w:t xml:space="preserve"> </w:t>
      </w:r>
      <w:r>
        <w:rPr>
          <w:rFonts w:ascii="Courier New" w:hAnsi="Courier New"/>
          <w:color w:val="C45811"/>
          <w:sz w:val="24"/>
        </w:rPr>
        <w:t>y</w:t>
      </w:r>
      <w:r>
        <w:rPr>
          <w:rFonts w:ascii="Courier New" w:hAnsi="Courier New"/>
          <w:color w:val="C45811"/>
          <w:spacing w:val="-14"/>
          <w:sz w:val="24"/>
        </w:rPr>
        <w:t xml:space="preserve"> </w:t>
      </w:r>
      <w:r>
        <w:rPr>
          <w:rFonts w:ascii="Courier New" w:hAnsi="Courier New"/>
          <w:color w:val="C45811"/>
          <w:sz w:val="24"/>
        </w:rPr>
        <w:t>agregar</w:t>
      </w:r>
      <w:r>
        <w:rPr>
          <w:rFonts w:ascii="Courier New" w:hAnsi="Courier New"/>
          <w:color w:val="C45811"/>
          <w:spacing w:val="-15"/>
          <w:sz w:val="24"/>
        </w:rPr>
        <w:t xml:space="preserve"> </w:t>
      </w:r>
      <w:r>
        <w:rPr>
          <w:rFonts w:ascii="Courier New" w:hAnsi="Courier New"/>
          <w:color w:val="C45811"/>
          <w:sz w:val="24"/>
        </w:rPr>
        <w:t>un</w:t>
      </w:r>
      <w:r>
        <w:rPr>
          <w:rFonts w:ascii="Courier New" w:hAnsi="Courier New"/>
          <w:color w:val="C45811"/>
          <w:spacing w:val="-15"/>
          <w:sz w:val="24"/>
        </w:rPr>
        <w:t xml:space="preserve"> </w:t>
      </w:r>
      <w:r>
        <w:rPr>
          <w:rFonts w:ascii="Courier New" w:hAnsi="Courier New"/>
          <w:color w:val="C45811"/>
          <w:sz w:val="24"/>
        </w:rPr>
        <w:t>marco</w:t>
      </w:r>
      <w:r>
        <w:rPr>
          <w:rFonts w:ascii="Courier New" w:hAnsi="Courier New"/>
          <w:color w:val="C45811"/>
          <w:spacing w:val="-15"/>
          <w:sz w:val="24"/>
        </w:rPr>
        <w:t xml:space="preserve"> </w:t>
      </w:r>
      <w:r>
        <w:rPr>
          <w:rFonts w:ascii="Courier New" w:hAnsi="Courier New"/>
          <w:color w:val="C45811"/>
          <w:sz w:val="24"/>
        </w:rPr>
        <w:t>de</w:t>
      </w:r>
      <w:r>
        <w:rPr>
          <w:rFonts w:ascii="Courier New" w:hAnsi="Courier New"/>
          <w:color w:val="C45811"/>
          <w:spacing w:val="-141"/>
          <w:sz w:val="24"/>
        </w:rPr>
        <w:t xml:space="preserve"> </w:t>
      </w:r>
      <w:r>
        <w:rPr>
          <w:rFonts w:ascii="Courier New" w:hAnsi="Courier New"/>
          <w:color w:val="C45811"/>
          <w:sz w:val="24"/>
        </w:rPr>
        <w:t>imagen.</w:t>
      </w:r>
    </w:p>
    <w:p w:rsidR="0073098E" w:rsidRDefault="0073098E">
      <w:pPr>
        <w:pStyle w:val="Textoindependiente"/>
        <w:rPr>
          <w:rFonts w:ascii="Courier New"/>
          <w:sz w:val="26"/>
        </w:rPr>
      </w:pPr>
    </w:p>
    <w:p w:rsidR="0073098E" w:rsidRDefault="0073098E">
      <w:pPr>
        <w:pStyle w:val="Ttulo1"/>
        <w:ind w:left="1322" w:firstLine="0"/>
      </w:pPr>
    </w:p>
    <w:p w:rsidR="0073098E" w:rsidRPr="00915046" w:rsidRDefault="00EA79FE" w:rsidP="00915046">
      <w:pPr>
        <w:pStyle w:val="Prrafodelista"/>
        <w:numPr>
          <w:ilvl w:val="0"/>
          <w:numId w:val="2"/>
        </w:numPr>
        <w:tabs>
          <w:tab w:val="left" w:pos="1682"/>
        </w:tabs>
        <w:spacing w:before="4" w:line="259" w:lineRule="auto"/>
        <w:ind w:right="1084"/>
        <w:rPr>
          <w:sz w:val="10"/>
        </w:rPr>
        <w:sectPr w:rsidR="0073098E" w:rsidRPr="00915046">
          <w:headerReference w:type="default" r:id="rId8"/>
          <w:footerReference w:type="default" r:id="rId9"/>
          <w:type w:val="continuous"/>
          <w:pgSz w:w="12240" w:h="15840"/>
          <w:pgMar w:top="1400" w:right="780" w:bottom="2340" w:left="740" w:header="235" w:footer="2155" w:gutter="0"/>
          <w:pgNumType w:start="1"/>
          <w:cols w:space="720"/>
        </w:sectPr>
      </w:pPr>
      <w:r>
        <w:rPr>
          <w:noProof/>
          <w:lang w:val="es-MX" w:eastAsia="es-MX"/>
        </w:rPr>
        <w:drawing>
          <wp:anchor distT="0" distB="0" distL="0" distR="0" simplePos="0" relativeHeight="251644928" behindDoc="0" locked="0" layoutInCell="1" allowOverlap="1" wp14:anchorId="2320B6D0" wp14:editId="39121970">
            <wp:simplePos x="0" y="0"/>
            <wp:positionH relativeFrom="page">
              <wp:posOffset>1571625</wp:posOffset>
            </wp:positionH>
            <wp:positionV relativeFrom="paragraph">
              <wp:posOffset>419100</wp:posOffset>
            </wp:positionV>
            <wp:extent cx="2107509" cy="106489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509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1FC6" w:rsidRPr="00EA79FE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El conector PS/2 o puerto PS/2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Nos sirve para conectar mouse y teclados.</w:t>
      </w:r>
    </w:p>
    <w:p w:rsidR="0073098E" w:rsidRDefault="0073098E">
      <w:pPr>
        <w:pStyle w:val="Textoindependiente"/>
        <w:spacing w:before="11"/>
      </w:pPr>
    </w:p>
    <w:p w:rsidR="0073098E" w:rsidRDefault="00EA79FE" w:rsidP="00EA79FE">
      <w:pPr>
        <w:pStyle w:val="Textoindependiente"/>
        <w:numPr>
          <w:ilvl w:val="0"/>
          <w:numId w:val="2"/>
        </w:numPr>
        <w:spacing w:before="6"/>
        <w:rPr>
          <w:sz w:val="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7216" behindDoc="0" locked="0" layoutInCell="1" allowOverlap="1" wp14:anchorId="287CAAE9" wp14:editId="51B57D57">
            <wp:simplePos x="0" y="0"/>
            <wp:positionH relativeFrom="column">
              <wp:posOffset>1816100</wp:posOffset>
            </wp:positionH>
            <wp:positionV relativeFrom="paragraph">
              <wp:posOffset>349250</wp:posOffset>
            </wp:positionV>
            <wp:extent cx="1009650" cy="1165860"/>
            <wp:effectExtent l="0" t="0" r="0" b="0"/>
            <wp:wrapTopAndBottom/>
            <wp:docPr id="2" name="Imagen 2" descr="Amazon.com: Adaptador divisor RJ45, SinLoon RJ45 hembra de 1 a 2 puertos  hembra adaptador de enchufe de interfaz Ethernet cable 8P8C extensor  enchufe LAN conector de red para Cat5, Cat5e, Cat6, Cat7 (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m: Adaptador divisor RJ45, SinLoon RJ45 hembra de 1 a 2 puertos  hembra adaptador de enchufe de interfaz Ethernet cable 8P8C extensor  enchufe LAN conector de red para Cat5, Cat5e, Cat6, Cat7 (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202124"/>
          <w:shd w:val="clear" w:color="auto" w:fill="FFFFFF"/>
        </w:rPr>
        <w:t>Puerto RJ45: Nos p</w:t>
      </w:r>
      <w:r>
        <w:rPr>
          <w:rFonts w:ascii="Arial" w:hAnsi="Arial" w:cs="Arial"/>
          <w:color w:val="202124"/>
          <w:shd w:val="clear" w:color="auto" w:fill="FFFFFF"/>
        </w:rPr>
        <w:t>ermiten conectar dispositivos como puede ser un ordenador, servidor, una impresor</w:t>
      </w:r>
      <w:r>
        <w:rPr>
          <w:rFonts w:ascii="Arial" w:hAnsi="Arial" w:cs="Arial"/>
          <w:color w:val="202124"/>
          <w:shd w:val="clear" w:color="auto" w:fill="FFFFFF"/>
        </w:rPr>
        <w:t>a</w:t>
      </w:r>
    </w:p>
    <w:p w:rsidR="0073098E" w:rsidRDefault="0073098E">
      <w:pPr>
        <w:pStyle w:val="Textoindependiente"/>
        <w:spacing w:before="3"/>
        <w:rPr>
          <w:sz w:val="29"/>
        </w:rPr>
      </w:pPr>
    </w:p>
    <w:p w:rsidR="0073098E" w:rsidRPr="00DB2383" w:rsidRDefault="00EA79FE" w:rsidP="00DB2383">
      <w:pPr>
        <w:pStyle w:val="Textoindependiente"/>
        <w:numPr>
          <w:ilvl w:val="0"/>
          <w:numId w:val="2"/>
        </w:numPr>
        <w:rPr>
          <w:sz w:val="20"/>
        </w:rPr>
      </w:pPr>
      <w:r>
        <w:t>Puertos Jack´s</w:t>
      </w:r>
      <w:r>
        <w:rPr>
          <w:noProof/>
          <w:sz w:val="20"/>
          <w:lang w:val="es-MX" w:eastAsia="es-MX"/>
        </w:rPr>
        <w:t xml:space="preserve"> </w:t>
      </w:r>
      <w:r w:rsidR="00DB2383">
        <w:rPr>
          <w:noProof/>
          <w:sz w:val="20"/>
          <w:lang w:val="es-MX" w:eastAsia="es-MX"/>
        </w:rPr>
        <w:t xml:space="preserve">: </w:t>
      </w:r>
      <w:r w:rsidR="00DB2383">
        <w:rPr>
          <w:rFonts w:ascii="Arial" w:hAnsi="Arial" w:cs="Arial"/>
          <w:color w:val="202124"/>
          <w:shd w:val="clear" w:color="auto" w:fill="FFFFFF"/>
        </w:rPr>
        <w:t>utiliza para conectar micrófonos, auriculares y otros sistemas de señal analógica a dispositivos electrónicos, aunque sobre todo audio.</w:t>
      </w:r>
    </w:p>
    <w:p w:rsidR="00DB2383" w:rsidRDefault="00DB2383" w:rsidP="00DB2383">
      <w:pPr>
        <w:pStyle w:val="Prrafodelista"/>
        <w:rPr>
          <w:sz w:val="20"/>
        </w:rPr>
      </w:pPr>
    </w:p>
    <w:p w:rsidR="00DB2383" w:rsidRDefault="00BA2E26" w:rsidP="00DB2383">
      <w:pPr>
        <w:pStyle w:val="Textoindependiente"/>
        <w:ind w:left="1682"/>
        <w:rPr>
          <w:sz w:val="20"/>
        </w:rPr>
      </w:pPr>
      <w:r>
        <w:rPr>
          <w:noProof/>
          <w:lang w:val="es-MX" w:eastAsia="es-MX"/>
        </w:rPr>
        <w:drawing>
          <wp:inline distT="0" distB="0" distL="0" distR="0">
            <wp:extent cx="3238500" cy="1762125"/>
            <wp:effectExtent l="0" t="0" r="0" b="9525"/>
            <wp:docPr id="20" name="Imagen 20" descr="Puerto de audio (Puerto jack o Minijack) - Rayen Orellana Ros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uerto de audio (Puerto jack o Minijack) - Rayen Orellana Rosal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098E" w:rsidRDefault="0073098E">
      <w:pPr>
        <w:pStyle w:val="Textoindependiente"/>
      </w:pPr>
    </w:p>
    <w:p w:rsidR="0073098E" w:rsidRPr="00DB2383" w:rsidRDefault="00345532" w:rsidP="00A56967">
      <w:pPr>
        <w:pStyle w:val="Prrafodelista"/>
        <w:numPr>
          <w:ilvl w:val="0"/>
          <w:numId w:val="2"/>
        </w:numPr>
        <w:tabs>
          <w:tab w:val="left" w:pos="1682"/>
        </w:tabs>
        <w:spacing w:line="259" w:lineRule="auto"/>
        <w:ind w:left="2060" w:right="950"/>
        <w:rPr>
          <w:sz w:val="20"/>
        </w:rPr>
      </w:pPr>
      <w:r>
        <w:t xml:space="preserve">Puerto </w:t>
      </w:r>
      <w:r w:rsidR="00DB2383">
        <w:t>VGA</w:t>
      </w:r>
      <w:r>
        <w:t>:</w:t>
      </w:r>
      <w:r w:rsidR="00DB2383">
        <w:t xml:space="preserve"> </w:t>
      </w:r>
      <w:r>
        <w:t xml:space="preserve"> </w:t>
      </w:r>
      <w:r w:rsidR="00915046">
        <w:rPr>
          <w:rFonts w:ascii="Arial" w:hAnsi="Arial" w:cs="Arial"/>
          <w:color w:val="202124"/>
          <w:shd w:val="clear" w:color="auto" w:fill="FFFFFF"/>
        </w:rPr>
        <w:t>S</w:t>
      </w:r>
      <w:r w:rsidR="00DB2383">
        <w:rPr>
          <w:rFonts w:ascii="Arial" w:hAnsi="Arial" w:cs="Arial"/>
          <w:color w:val="202124"/>
          <w:shd w:val="clear" w:color="auto" w:fill="FFFFFF"/>
        </w:rPr>
        <w:t>e utiliza para denominar a: Una pantalla estándar analógica de computadora. La resolución 640 × 480 píxeles. El conector de 15 contactos D subminiatura.</w:t>
      </w:r>
      <w:r w:rsidR="00DB2383">
        <w:rPr>
          <w:noProof/>
          <w:sz w:val="20"/>
          <w:lang w:val="es-MX" w:eastAsia="es-MX"/>
        </w:rPr>
        <w:t xml:space="preserve"> </w:t>
      </w:r>
    </w:p>
    <w:p w:rsidR="0073098E" w:rsidRDefault="0073098E">
      <w:pPr>
        <w:rPr>
          <w:sz w:val="20"/>
        </w:rPr>
      </w:pPr>
    </w:p>
    <w:p w:rsidR="00DB2383" w:rsidRDefault="00DB2383">
      <w:pPr>
        <w:rPr>
          <w:sz w:val="20"/>
        </w:rPr>
        <w:sectPr w:rsidR="00DB2383">
          <w:pgSz w:w="12240" w:h="15840"/>
          <w:pgMar w:top="1400" w:right="780" w:bottom="2340" w:left="740" w:header="235" w:footer="2155" w:gutter="0"/>
          <w:cols w:space="720"/>
        </w:sectPr>
      </w:pPr>
      <w:r>
        <w:rPr>
          <w:noProof/>
          <w:lang w:val="es-MX" w:eastAsia="es-MX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1311275</wp:posOffset>
            </wp:positionH>
            <wp:positionV relativeFrom="paragraph">
              <wp:posOffset>8890</wp:posOffset>
            </wp:positionV>
            <wp:extent cx="2714625" cy="1958723"/>
            <wp:effectExtent l="0" t="0" r="0" b="3810"/>
            <wp:wrapNone/>
            <wp:docPr id="8" name="Imagen 8" descr="DealMux 1.8M Conector VGA HD15 Macho a Macho Monitor M/M LCD por Cable Gris  : Amazon.es: Informá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alMux 1.8M Conector VGA HD15 Macho a Macho Monitor M/M LCD por Cable Gris  : Amazon.es: Informátic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95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098E" w:rsidRDefault="00345532" w:rsidP="00DB2383">
      <w:pPr>
        <w:pStyle w:val="Prrafodelista"/>
        <w:numPr>
          <w:ilvl w:val="0"/>
          <w:numId w:val="2"/>
        </w:numPr>
        <w:tabs>
          <w:tab w:val="left" w:pos="1682"/>
        </w:tabs>
        <w:spacing w:line="259" w:lineRule="auto"/>
        <w:ind w:right="1362"/>
        <w:rPr>
          <w:sz w:val="20"/>
        </w:rPr>
      </w:pPr>
      <w:r>
        <w:t xml:space="preserve">Puertos </w:t>
      </w:r>
      <w:r w:rsidR="00DB2383">
        <w:t>de serie:</w:t>
      </w:r>
      <w:r w:rsidR="00DB2383" w:rsidRPr="00DB2383">
        <w:t xml:space="preserve"> </w:t>
      </w:r>
      <w:r w:rsidR="00DB2383">
        <w:t>U</w:t>
      </w:r>
      <w:r w:rsidR="00DB2383">
        <w:t>tilizado por computadoras y periféricos, donde la</w:t>
      </w:r>
      <w:r w:rsidR="00DB2383">
        <w:rPr>
          <w:spacing w:val="1"/>
        </w:rPr>
        <w:t xml:space="preserve"> </w:t>
      </w:r>
      <w:r w:rsidR="00DB2383">
        <w:t>información es transmitida bit a bit, enviando un solo bit a la vez</w:t>
      </w:r>
    </w:p>
    <w:p w:rsidR="0073098E" w:rsidRDefault="00DB2383">
      <w:pPr>
        <w:pStyle w:val="Textoindependiente"/>
      </w:pPr>
      <w:r>
        <w:rPr>
          <w:noProof/>
          <w:lang w:val="es-MX" w:eastAsia="es-MX"/>
        </w:rPr>
        <w:drawing>
          <wp:anchor distT="0" distB="0" distL="114300" distR="114300" simplePos="0" relativeHeight="251663360" behindDoc="0" locked="0" layoutInCell="1" allowOverlap="1" wp14:anchorId="4E9C82FF" wp14:editId="655A48C0">
            <wp:simplePos x="0" y="0"/>
            <wp:positionH relativeFrom="column">
              <wp:posOffset>1438275</wp:posOffset>
            </wp:positionH>
            <wp:positionV relativeFrom="paragraph">
              <wp:posOffset>269875</wp:posOffset>
            </wp:positionV>
            <wp:extent cx="2988945" cy="1990725"/>
            <wp:effectExtent l="0" t="0" r="1905" b="9525"/>
            <wp:wrapTopAndBottom/>
            <wp:docPr id="12" name="Imagen 12" descr="Puerto serial y puerto paralelo: características y diferencias - C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uerto serial y puerto paralelo: características y diferencias - CC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098E" w:rsidRDefault="0073098E">
      <w:pPr>
        <w:pStyle w:val="Textoindependiente"/>
      </w:pPr>
    </w:p>
    <w:p w:rsidR="0073098E" w:rsidRDefault="0073098E">
      <w:pPr>
        <w:pStyle w:val="Textoindependiente"/>
        <w:spacing w:before="3"/>
        <w:rPr>
          <w:sz w:val="29"/>
        </w:rPr>
      </w:pPr>
    </w:p>
    <w:p w:rsidR="0073098E" w:rsidRDefault="0073098E">
      <w:pPr>
        <w:pStyle w:val="Textoindependiente"/>
        <w:ind w:left="1681"/>
        <w:rPr>
          <w:sz w:val="20"/>
        </w:rPr>
      </w:pPr>
    </w:p>
    <w:p w:rsidR="0073098E" w:rsidRDefault="0073098E">
      <w:pPr>
        <w:pStyle w:val="Textoindependiente"/>
        <w:spacing w:before="10"/>
        <w:rPr>
          <w:sz w:val="26"/>
        </w:rPr>
      </w:pPr>
    </w:p>
    <w:p w:rsidR="0073098E" w:rsidRPr="00915046" w:rsidRDefault="00915046" w:rsidP="00915046">
      <w:pPr>
        <w:pStyle w:val="Textoindependiente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Puerto USB: </w:t>
      </w:r>
      <w:r>
        <w:t>conectores y protocolos usados en un bus para conectar, comunicar y proveer de alimentación eléctrica entre computadoras, periféricos y dispositivos electrónicos.</w:t>
      </w:r>
    </w:p>
    <w:p w:rsidR="00915046" w:rsidRDefault="00915046" w:rsidP="00915046">
      <w:pPr>
        <w:pStyle w:val="Textoindependiente"/>
        <w:ind w:left="1682"/>
        <w:rPr>
          <w:sz w:val="20"/>
        </w:rPr>
      </w:pPr>
      <w:r>
        <w:rPr>
          <w:noProof/>
          <w:lang w:val="es-MX" w:eastAsia="es-MX"/>
        </w:rPr>
        <w:drawing>
          <wp:inline distT="0" distB="0" distL="0" distR="0" wp14:anchorId="0FA1FF48" wp14:editId="54CB15EB">
            <wp:extent cx="2905125" cy="2322036"/>
            <wp:effectExtent l="0" t="0" r="0" b="2540"/>
            <wp:docPr id="14" name="Imagen 14" descr="Amazon.com: Protronix - Hub de 4 puertos USB 3.1 Gen 1 tipo C a 4X tipo A :  Electró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mazon.com: Protronix - Hub de 4 puertos USB 3.1 Gen 1 tipo C a 4X tipo A :  Electrónic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150" cy="232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98E" w:rsidRPr="00915046" w:rsidRDefault="00915046" w:rsidP="00915046">
      <w:pPr>
        <w:pStyle w:val="Textoindependiente"/>
        <w:numPr>
          <w:ilvl w:val="0"/>
          <w:numId w:val="2"/>
        </w:numPr>
        <w:rPr>
          <w:sz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769A8027" wp14:editId="20335DC4">
            <wp:simplePos x="0" y="0"/>
            <wp:positionH relativeFrom="column">
              <wp:posOffset>1473200</wp:posOffset>
            </wp:positionH>
            <wp:positionV relativeFrom="paragraph">
              <wp:posOffset>518795</wp:posOffset>
            </wp:positionV>
            <wp:extent cx="2876550" cy="2157730"/>
            <wp:effectExtent l="0" t="0" r="0" b="0"/>
            <wp:wrapTopAndBottom/>
            <wp:docPr id="16" name="Imagen 16" descr="Puerto paralelo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uerto paralelo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Puerto Paralelo</w:t>
      </w:r>
      <w:r>
        <w:t xml:space="preserve">: La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característica es que los bits de datos viajan juntos, enviando un paquete de byte a la vez. Es decir, se implementa un cable o una vía física para cada bit de datos formando un bus. </w:t>
      </w:r>
    </w:p>
    <w:sectPr w:rsidR="0073098E" w:rsidRPr="00915046">
      <w:headerReference w:type="default" r:id="rId17"/>
      <w:footerReference w:type="default" r:id="rId18"/>
      <w:pgSz w:w="12240" w:h="15840"/>
      <w:pgMar w:top="1400" w:right="780" w:bottom="1200" w:left="740" w:header="235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532" w:rsidRDefault="00345532">
      <w:r>
        <w:separator/>
      </w:r>
    </w:p>
  </w:endnote>
  <w:endnote w:type="continuationSeparator" w:id="0">
    <w:p w:rsidR="00345532" w:rsidRDefault="0034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98E" w:rsidRDefault="00345532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74736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8562906</wp:posOffset>
          </wp:positionV>
          <wp:extent cx="4800599" cy="148399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00599" cy="1483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8.5pt;margin-top:731pt;width:11.6pt;height:13.05pt;z-index:-15842304;mso-position-horizontal-relative:page;mso-position-vertical-relative:page" filled="f" stroked="f">
          <v:textbox inset="0,0,0,0">
            <w:txbxContent>
              <w:p w:rsidR="0073098E" w:rsidRDefault="00345532">
                <w:pPr>
                  <w:pStyle w:val="Textoindependiente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98E" w:rsidRDefault="00345532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5pt;margin-top:731pt;width:11.6pt;height:13.05pt;z-index:-15840768;mso-position-horizontal-relative:page;mso-position-vertical-relative:page" filled="f" stroked="f">
          <v:textbox inset="0,0,0,0">
            <w:txbxContent>
              <w:p w:rsidR="0073098E" w:rsidRDefault="00345532">
                <w:pPr>
                  <w:pStyle w:val="Textoindependiente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A2E26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532" w:rsidRDefault="00345532">
      <w:r>
        <w:separator/>
      </w:r>
    </w:p>
  </w:footnote>
  <w:footnote w:type="continuationSeparator" w:id="0">
    <w:p w:rsidR="00345532" w:rsidRDefault="00345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98E" w:rsidRDefault="00345532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7472640" behindDoc="1" locked="0" layoutInCell="1" allowOverlap="1">
          <wp:simplePos x="0" y="0"/>
          <wp:positionH relativeFrom="page">
            <wp:posOffset>1317305</wp:posOffset>
          </wp:positionH>
          <wp:positionV relativeFrom="page">
            <wp:posOffset>149032</wp:posOffset>
          </wp:positionV>
          <wp:extent cx="593836" cy="75037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836" cy="75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7.05pt;margin-top:34.4pt;width:237.95pt;height:29pt;z-index:-15843328;mso-position-horizontal-relative:page;mso-position-vertical-relative:page" filled="f" stroked="f">
          <v:textbox inset="0,0,0,0">
            <w:txbxContent>
              <w:p w:rsidR="0073098E" w:rsidRDefault="00345532">
                <w:pPr>
                  <w:spacing w:before="14" w:line="274" w:lineRule="exact"/>
                  <w:ind w:left="8" w:right="8"/>
                  <w:jc w:val="center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color w:val="2E5395"/>
                    <w:w w:val="90"/>
                    <w:sz w:val="24"/>
                  </w:rPr>
                  <w:t>COLEGIO</w:t>
                </w:r>
                <w:r>
                  <w:rPr>
                    <w:rFonts w:ascii="Times New Roman" w:hAnsi="Times New Roman"/>
                    <w:color w:val="2E5395"/>
                    <w:spacing w:val="-11"/>
                    <w:w w:val="90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color w:val="2E5395"/>
                    <w:w w:val="90"/>
                    <w:sz w:val="24"/>
                  </w:rPr>
                  <w:t>CIENTÍFICO</w:t>
                </w:r>
                <w:r>
                  <w:rPr>
                    <w:rFonts w:ascii="Times New Roman" w:hAnsi="Times New Roman"/>
                    <w:color w:val="2E5395"/>
                    <w:spacing w:val="-10"/>
                    <w:w w:val="90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color w:val="2E5395"/>
                    <w:w w:val="90"/>
                    <w:sz w:val="24"/>
                  </w:rPr>
                  <w:t>MONTESSORI</w:t>
                </w:r>
                <w:r>
                  <w:rPr>
                    <w:rFonts w:ascii="Times New Roman" w:hAnsi="Times New Roman"/>
                    <w:color w:val="2E5395"/>
                    <w:spacing w:val="-10"/>
                    <w:w w:val="90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color w:val="2E5395"/>
                    <w:w w:val="90"/>
                    <w:sz w:val="24"/>
                  </w:rPr>
                  <w:t>“SOLOLÁ”</w:t>
                </w:r>
              </w:p>
              <w:p w:rsidR="0073098E" w:rsidRDefault="00345532">
                <w:pPr>
                  <w:spacing w:line="269" w:lineRule="exact"/>
                  <w:ind w:left="7" w:right="8"/>
                  <w:jc w:val="center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color w:val="2E5395"/>
                    <w:w w:val="95"/>
                    <w:sz w:val="24"/>
                  </w:rPr>
                  <w:t>CURSO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98E" w:rsidRDefault="00345532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7474688" behindDoc="1" locked="0" layoutInCell="1" allowOverlap="1">
          <wp:simplePos x="0" y="0"/>
          <wp:positionH relativeFrom="page">
            <wp:posOffset>1317305</wp:posOffset>
          </wp:positionH>
          <wp:positionV relativeFrom="page">
            <wp:posOffset>149032</wp:posOffset>
          </wp:positionV>
          <wp:extent cx="593836" cy="750370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836" cy="75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7.05pt;margin-top:34.4pt;width:237.95pt;height:29pt;z-index:-15841280;mso-position-horizontal-relative:page;mso-position-vertical-relative:page" filled="f" stroked="f">
          <v:textbox inset="0,0,0,0">
            <w:txbxContent>
              <w:p w:rsidR="0073098E" w:rsidRDefault="00345532">
                <w:pPr>
                  <w:spacing w:before="14" w:line="274" w:lineRule="exact"/>
                  <w:ind w:left="8" w:right="8"/>
                  <w:jc w:val="center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color w:val="2E5395"/>
                    <w:w w:val="90"/>
                    <w:sz w:val="24"/>
                  </w:rPr>
                  <w:t>COLEGIO</w:t>
                </w:r>
                <w:r>
                  <w:rPr>
                    <w:rFonts w:ascii="Times New Roman" w:hAnsi="Times New Roman"/>
                    <w:color w:val="2E5395"/>
                    <w:spacing w:val="-11"/>
                    <w:w w:val="90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color w:val="2E5395"/>
                    <w:w w:val="90"/>
                    <w:sz w:val="24"/>
                  </w:rPr>
                  <w:t>CIENTÍFICO</w:t>
                </w:r>
                <w:r>
                  <w:rPr>
                    <w:rFonts w:ascii="Times New Roman" w:hAnsi="Times New Roman"/>
                    <w:color w:val="2E5395"/>
                    <w:spacing w:val="-10"/>
                    <w:w w:val="90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color w:val="2E5395"/>
                    <w:w w:val="90"/>
                    <w:sz w:val="24"/>
                  </w:rPr>
                  <w:t>MONTESSORI</w:t>
                </w:r>
                <w:r>
                  <w:rPr>
                    <w:rFonts w:ascii="Times New Roman" w:hAnsi="Times New Roman"/>
                    <w:color w:val="2E5395"/>
                    <w:spacing w:val="-10"/>
                    <w:w w:val="90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color w:val="2E5395"/>
                    <w:w w:val="90"/>
                    <w:sz w:val="24"/>
                  </w:rPr>
                  <w:t>“SOLOLÁ”</w:t>
                </w:r>
              </w:p>
              <w:p w:rsidR="0073098E" w:rsidRDefault="00345532">
                <w:pPr>
                  <w:spacing w:line="269" w:lineRule="exact"/>
                  <w:ind w:left="7" w:right="8"/>
                  <w:jc w:val="center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color w:val="2E5395"/>
                    <w:w w:val="95"/>
                    <w:sz w:val="24"/>
                  </w:rPr>
                  <w:t>CURSO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639B6"/>
    <w:multiLevelType w:val="hybridMultilevel"/>
    <w:tmpl w:val="70028E64"/>
    <w:lvl w:ilvl="0" w:tplc="F6F6F01E">
      <w:start w:val="1"/>
      <w:numFmt w:val="decimal"/>
      <w:lvlText w:val="%1."/>
      <w:lvlJc w:val="left"/>
      <w:pPr>
        <w:ind w:left="168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3A346654">
      <w:numFmt w:val="bullet"/>
      <w:lvlText w:val="•"/>
      <w:lvlJc w:val="left"/>
      <w:pPr>
        <w:ind w:left="2584" w:hanging="360"/>
      </w:pPr>
      <w:rPr>
        <w:rFonts w:hint="default"/>
        <w:lang w:val="es-ES" w:eastAsia="en-US" w:bidi="ar-SA"/>
      </w:rPr>
    </w:lvl>
    <w:lvl w:ilvl="2" w:tplc="29E6E9E6">
      <w:numFmt w:val="bullet"/>
      <w:lvlText w:val="•"/>
      <w:lvlJc w:val="left"/>
      <w:pPr>
        <w:ind w:left="3488" w:hanging="360"/>
      </w:pPr>
      <w:rPr>
        <w:rFonts w:hint="default"/>
        <w:lang w:val="es-ES" w:eastAsia="en-US" w:bidi="ar-SA"/>
      </w:rPr>
    </w:lvl>
    <w:lvl w:ilvl="3" w:tplc="BC1E64C8">
      <w:numFmt w:val="bullet"/>
      <w:lvlText w:val="•"/>
      <w:lvlJc w:val="left"/>
      <w:pPr>
        <w:ind w:left="4392" w:hanging="360"/>
      </w:pPr>
      <w:rPr>
        <w:rFonts w:hint="default"/>
        <w:lang w:val="es-ES" w:eastAsia="en-US" w:bidi="ar-SA"/>
      </w:rPr>
    </w:lvl>
    <w:lvl w:ilvl="4" w:tplc="D1F4209C">
      <w:numFmt w:val="bullet"/>
      <w:lvlText w:val="•"/>
      <w:lvlJc w:val="left"/>
      <w:pPr>
        <w:ind w:left="5296" w:hanging="360"/>
      </w:pPr>
      <w:rPr>
        <w:rFonts w:hint="default"/>
        <w:lang w:val="es-ES" w:eastAsia="en-US" w:bidi="ar-SA"/>
      </w:rPr>
    </w:lvl>
    <w:lvl w:ilvl="5" w:tplc="537C3CBC">
      <w:numFmt w:val="bullet"/>
      <w:lvlText w:val="•"/>
      <w:lvlJc w:val="left"/>
      <w:pPr>
        <w:ind w:left="6200" w:hanging="360"/>
      </w:pPr>
      <w:rPr>
        <w:rFonts w:hint="default"/>
        <w:lang w:val="es-ES" w:eastAsia="en-US" w:bidi="ar-SA"/>
      </w:rPr>
    </w:lvl>
    <w:lvl w:ilvl="6" w:tplc="43AA319A">
      <w:numFmt w:val="bullet"/>
      <w:lvlText w:val="•"/>
      <w:lvlJc w:val="left"/>
      <w:pPr>
        <w:ind w:left="7104" w:hanging="360"/>
      </w:pPr>
      <w:rPr>
        <w:rFonts w:hint="default"/>
        <w:lang w:val="es-ES" w:eastAsia="en-US" w:bidi="ar-SA"/>
      </w:rPr>
    </w:lvl>
    <w:lvl w:ilvl="7" w:tplc="46629706">
      <w:numFmt w:val="bullet"/>
      <w:lvlText w:val="•"/>
      <w:lvlJc w:val="left"/>
      <w:pPr>
        <w:ind w:left="8008" w:hanging="360"/>
      </w:pPr>
      <w:rPr>
        <w:rFonts w:hint="default"/>
        <w:lang w:val="es-ES" w:eastAsia="en-US" w:bidi="ar-SA"/>
      </w:rPr>
    </w:lvl>
    <w:lvl w:ilvl="8" w:tplc="50DEC022">
      <w:numFmt w:val="bullet"/>
      <w:lvlText w:val="•"/>
      <w:lvlJc w:val="left"/>
      <w:pPr>
        <w:ind w:left="8912" w:hanging="360"/>
      </w:pPr>
      <w:rPr>
        <w:rFonts w:hint="default"/>
        <w:lang w:val="es-ES" w:eastAsia="en-US" w:bidi="ar-SA"/>
      </w:rPr>
    </w:lvl>
  </w:abstractNum>
  <w:abstractNum w:abstractNumId="1">
    <w:nsid w:val="1B1B0C49"/>
    <w:multiLevelType w:val="hybridMultilevel"/>
    <w:tmpl w:val="1D56AEFA"/>
    <w:lvl w:ilvl="0" w:tplc="19E497D2">
      <w:start w:val="2"/>
      <w:numFmt w:val="decimal"/>
      <w:lvlText w:val="%1."/>
      <w:lvlJc w:val="left"/>
      <w:pPr>
        <w:ind w:left="1682" w:hanging="360"/>
      </w:pPr>
      <w:rPr>
        <w:rFonts w:ascii="Calibri Light" w:eastAsia="Calibri Light" w:hAnsi="Calibri Light" w:cs="Calibri Light" w:hint="default"/>
        <w:color w:val="2E5395"/>
        <w:spacing w:val="-1"/>
        <w:w w:val="99"/>
        <w:sz w:val="32"/>
        <w:szCs w:val="32"/>
        <w:lang w:val="es-ES" w:eastAsia="en-US" w:bidi="ar-SA"/>
      </w:rPr>
    </w:lvl>
    <w:lvl w:ilvl="1" w:tplc="F2AA16AC">
      <w:numFmt w:val="bullet"/>
      <w:lvlText w:val="•"/>
      <w:lvlJc w:val="left"/>
      <w:pPr>
        <w:ind w:left="2584" w:hanging="360"/>
      </w:pPr>
      <w:rPr>
        <w:rFonts w:hint="default"/>
        <w:lang w:val="es-ES" w:eastAsia="en-US" w:bidi="ar-SA"/>
      </w:rPr>
    </w:lvl>
    <w:lvl w:ilvl="2" w:tplc="18C0FB72">
      <w:numFmt w:val="bullet"/>
      <w:lvlText w:val="•"/>
      <w:lvlJc w:val="left"/>
      <w:pPr>
        <w:ind w:left="3488" w:hanging="360"/>
      </w:pPr>
      <w:rPr>
        <w:rFonts w:hint="default"/>
        <w:lang w:val="es-ES" w:eastAsia="en-US" w:bidi="ar-SA"/>
      </w:rPr>
    </w:lvl>
    <w:lvl w:ilvl="3" w:tplc="0EE853C8">
      <w:numFmt w:val="bullet"/>
      <w:lvlText w:val="•"/>
      <w:lvlJc w:val="left"/>
      <w:pPr>
        <w:ind w:left="4392" w:hanging="360"/>
      </w:pPr>
      <w:rPr>
        <w:rFonts w:hint="default"/>
        <w:lang w:val="es-ES" w:eastAsia="en-US" w:bidi="ar-SA"/>
      </w:rPr>
    </w:lvl>
    <w:lvl w:ilvl="4" w:tplc="B8DC76F0">
      <w:numFmt w:val="bullet"/>
      <w:lvlText w:val="•"/>
      <w:lvlJc w:val="left"/>
      <w:pPr>
        <w:ind w:left="5296" w:hanging="360"/>
      </w:pPr>
      <w:rPr>
        <w:rFonts w:hint="default"/>
        <w:lang w:val="es-ES" w:eastAsia="en-US" w:bidi="ar-SA"/>
      </w:rPr>
    </w:lvl>
    <w:lvl w:ilvl="5" w:tplc="40C65002">
      <w:numFmt w:val="bullet"/>
      <w:lvlText w:val="•"/>
      <w:lvlJc w:val="left"/>
      <w:pPr>
        <w:ind w:left="6200" w:hanging="360"/>
      </w:pPr>
      <w:rPr>
        <w:rFonts w:hint="default"/>
        <w:lang w:val="es-ES" w:eastAsia="en-US" w:bidi="ar-SA"/>
      </w:rPr>
    </w:lvl>
    <w:lvl w:ilvl="6" w:tplc="E294D134">
      <w:numFmt w:val="bullet"/>
      <w:lvlText w:val="•"/>
      <w:lvlJc w:val="left"/>
      <w:pPr>
        <w:ind w:left="7104" w:hanging="360"/>
      </w:pPr>
      <w:rPr>
        <w:rFonts w:hint="default"/>
        <w:lang w:val="es-ES" w:eastAsia="en-US" w:bidi="ar-SA"/>
      </w:rPr>
    </w:lvl>
    <w:lvl w:ilvl="7" w:tplc="4670B43E">
      <w:numFmt w:val="bullet"/>
      <w:lvlText w:val="•"/>
      <w:lvlJc w:val="left"/>
      <w:pPr>
        <w:ind w:left="8008" w:hanging="360"/>
      </w:pPr>
      <w:rPr>
        <w:rFonts w:hint="default"/>
        <w:lang w:val="es-ES" w:eastAsia="en-US" w:bidi="ar-SA"/>
      </w:rPr>
    </w:lvl>
    <w:lvl w:ilvl="8" w:tplc="324CECEE">
      <w:numFmt w:val="bullet"/>
      <w:lvlText w:val="•"/>
      <w:lvlJc w:val="left"/>
      <w:pPr>
        <w:ind w:left="8912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098E"/>
    <w:rsid w:val="00345532"/>
    <w:rsid w:val="0073098E"/>
    <w:rsid w:val="00915046"/>
    <w:rsid w:val="00B11FC6"/>
    <w:rsid w:val="00BA2E26"/>
    <w:rsid w:val="00DB2383"/>
    <w:rsid w:val="00EA79FE"/>
    <w:rsid w:val="00F0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96C3FAF9-F6D1-4AAD-A1C9-6708A070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682" w:hanging="360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682" w:hanging="360"/>
    </w:p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 Quezada</dc:creator>
  <cp:keywords>Tribunal Supremo</cp:keywords>
  <cp:lastModifiedBy>tribunal supremo</cp:lastModifiedBy>
  <cp:revision>2</cp:revision>
  <dcterms:created xsi:type="dcterms:W3CDTF">2022-04-02T01:36:00Z</dcterms:created>
  <dcterms:modified xsi:type="dcterms:W3CDTF">2022-04-02T01:36:00Z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2022-04-02T00:00:00Z</vt:filetime>
  </property>
</Properties>
</file>