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D031297" w:rsidP="0D031297" w:rsidRDefault="0D031297" w14:paraId="40FD7235" w14:textId="2AA4EAFC">
      <w:pPr>
        <w:pStyle w:val="Normal"/>
        <w:rPr>
          <w:rFonts w:ascii="Comic Sans MS" w:hAnsi="Comic Sans MS" w:eastAsia="Comic Sans MS" w:cs="Comic Sans MS"/>
          <w:color w:val="auto"/>
          <w:sz w:val="40"/>
          <w:szCs w:val="40"/>
        </w:rPr>
      </w:pPr>
      <w:r w:rsidRPr="0D031297" w:rsidR="0D031297">
        <w:rPr>
          <w:rFonts w:ascii="Comic Sans MS" w:hAnsi="Comic Sans MS" w:eastAsia="Comic Sans MS" w:cs="Comic Sans MS"/>
          <w:color w:val="auto"/>
          <w:sz w:val="40"/>
          <w:szCs w:val="40"/>
        </w:rPr>
        <w:t xml:space="preserve">          TIPOS DE INMOVILIZACIONES </w:t>
      </w:r>
      <w:r>
        <w:drawing>
          <wp:inline wp14:editId="410E875E" wp14:anchorId="00828300">
            <wp:extent cx="1646942" cy="1646942"/>
            <wp:effectExtent l="0" t="0" r="0" b="0"/>
            <wp:docPr id="7081037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4acfb1a20046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42" cy="16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031297" w:rsidP="0D031297" w:rsidRDefault="0D031297" w14:paraId="3DFA9D04" w14:textId="639D45C7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</w:pP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 xml:space="preserve">INTRODUCCION; ¿Qué </w:t>
      </w:r>
      <w:r w:rsidRPr="0D031297" w:rsidR="0D03129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>tipos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 xml:space="preserve"> de métodos de </w:t>
      </w:r>
      <w:r w:rsidRPr="0D031297" w:rsidR="0D03129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>inmovilización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 xml:space="preserve"> se pueden utilizar? Los métodos de </w:t>
      </w:r>
      <w:r w:rsidRPr="0D031297" w:rsidR="0D03129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>inmovilización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 xml:space="preserve"> física son dispositivos que limitan el movimiento de su hijo. Incluyen métodos de </w:t>
      </w:r>
      <w:r w:rsidRPr="0D031297" w:rsidR="0D03129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>inmovilización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 xml:space="preserve"> de brazo, pierna, regazo o con chaleco. Puede que se usen sábanas de cama para envolver a un niño pequeño.</w:t>
      </w:r>
    </w:p>
    <w:p w:rsidR="0D031297" w:rsidP="0D031297" w:rsidRDefault="0D031297" w14:paraId="62F87DBA" w14:textId="60FEDA05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</w:pPr>
    </w:p>
    <w:p w:rsidR="0D031297" w:rsidP="0D031297" w:rsidRDefault="0D031297" w14:paraId="410901AD" w14:textId="389A4152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</w:pP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es-MX"/>
        </w:rPr>
        <w:t>INMOVILIZACION DEL TRONCO</w:t>
      </w:r>
    </w:p>
    <w:p w:rsidR="0D031297" w:rsidP="0D031297" w:rsidRDefault="0D031297" w14:paraId="42BB3EDE" w14:textId="19BF3000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</w:pPr>
      <w:r w:rsidRPr="0D031297" w:rsidR="0D03129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  <w:t>IINMOVILICE el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  <w:t xml:space="preserve"> tronco superior (tórax) a la tabla de forma tal que impida el movimiento hacia arriba, abajo o a los lados. Inmovilice el </w:t>
      </w:r>
      <w:r w:rsidRPr="0D031297" w:rsidR="0D03129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  <w:t>tronco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  <w:t xml:space="preserve"> inferior (pelvis), con el mismo fin puede pasar una correa sobre las crestas ilíacas. Reajuste las correas del </w:t>
      </w:r>
      <w:r w:rsidRPr="0D031297" w:rsidR="0D03129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  <w:t>tronco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  <w:t xml:space="preserve"> si es necesario.</w:t>
      </w:r>
    </w:p>
    <w:p w:rsidR="0D031297" w:rsidP="0D031297" w:rsidRDefault="0D031297" w14:paraId="1FE5C2F3" w14:textId="27B4C938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111111"/>
          <w:sz w:val="27"/>
          <w:szCs w:val="27"/>
          <w:lang w:val="es-MX"/>
        </w:rPr>
      </w:pPr>
    </w:p>
    <w:p w:rsidR="0D031297" w:rsidP="0D031297" w:rsidRDefault="0D031297" w14:paraId="32D8435E" w14:textId="718496F7">
      <w:pPr>
        <w:pStyle w:val="Normal"/>
      </w:pPr>
      <w:r>
        <w:drawing>
          <wp:inline wp14:editId="7B7D8B00" wp14:anchorId="561C91D5">
            <wp:extent cx="1273334" cy="1434742"/>
            <wp:effectExtent l="0" t="0" r="0" b="0"/>
            <wp:docPr id="1327661564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c967f502184b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334" cy="143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031297" w:rsidP="0D031297" w:rsidRDefault="0D031297" w14:paraId="514F1F75" w14:textId="050A42CC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</w:pPr>
      <w:r w:rsidRPr="0D031297" w:rsidR="0D031297">
        <w:rPr>
          <w:rFonts w:ascii="Times New Roman" w:hAnsi="Times New Roman" w:eastAsia="Times New Roman" w:cs="Times New Roman"/>
          <w:sz w:val="28"/>
          <w:szCs w:val="28"/>
        </w:rPr>
        <w:t>Inmovilización</w:t>
      </w:r>
      <w:r w:rsidRPr="0D031297" w:rsidR="0D031297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  <w:t>Consiste en la limitación de la movilidad de un miembro o segmento de este con el objetivo de ayudar a curar sus lesiones. Según el Diccionario de Ciencias Médicas, inmovilización es la supresión temporal de toda clase de movimiento de una parte del organismo, de los huesos fracturados o la articulación.</w:t>
      </w:r>
    </w:p>
    <w:p w:rsidR="0D031297" w:rsidP="0D031297" w:rsidRDefault="0D031297" w14:paraId="0845C371" w14:textId="36900B9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</w:pPr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  <w:t xml:space="preserve">TIPIS DE INMOVILOZACIONES </w:t>
      </w:r>
    </w:p>
    <w:p w:rsidR="0D031297" w:rsidP="0D031297" w:rsidRDefault="0D031297" w14:paraId="09632260" w14:textId="04E163E7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</w:pPr>
    </w:p>
    <w:p w:rsidR="0D031297" w:rsidP="0D031297" w:rsidRDefault="0D031297" w14:paraId="38F74BD4" w14:textId="77C8DE9B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</w:pPr>
    </w:p>
    <w:p w:rsidR="0D031297" w:rsidP="0D031297" w:rsidRDefault="0D031297" w14:paraId="5FDB85C8" w14:textId="16E8B14C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1133"/>
          <w:sz w:val="28"/>
          <w:szCs w:val="28"/>
        </w:rPr>
      </w:pPr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  <w:t>Inmovilización de urgencia: Debe realizarse en el sitio del accidente para el transporte del lesionado.</w:t>
      </w:r>
    </w:p>
    <w:p w:rsidR="0D031297" w:rsidP="0D031297" w:rsidRDefault="0D031297" w14:paraId="53E7C9D7" w14:textId="19F71884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1133"/>
          <w:sz w:val="28"/>
          <w:szCs w:val="28"/>
        </w:rPr>
      </w:pPr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  <w:t>Inmovilización para el tratamiento primario: se denomina así a un grupo de técnicas que se utilizan en las primeras fases del tratamiento, las cuales pueden convertirse en definitivas o no.</w:t>
      </w:r>
    </w:p>
    <w:p w:rsidR="0D031297" w:rsidP="0D031297" w:rsidRDefault="0D031297" w14:paraId="432FD6BD" w14:textId="02DF882C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1133"/>
          <w:sz w:val="28"/>
          <w:szCs w:val="28"/>
        </w:rPr>
      </w:pPr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  <w:t>Inmovilización definitiva: es aquella con la que el paciente espera la curación de su lesión o fractura.</w:t>
      </w:r>
    </w:p>
    <w:p w:rsidR="0D031297" w:rsidP="0D031297" w:rsidRDefault="0D031297" w14:paraId="569C6203" w14:textId="50B1329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</w:pPr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  <w:t xml:space="preserve">Existen dos tipos, por adosamiento y por el uso de </w:t>
      </w:r>
      <w:hyperlink r:id="R1be9c109d34c48ef">
        <w:r w:rsidRPr="0D031297" w:rsidR="0D031297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s-MX"/>
          </w:rPr>
          <w:t>férula</w:t>
        </w:r>
      </w:hyperlink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  <w:t xml:space="preserve">. En el primero de los casos se utilizan segmentos del propio cuerpo para inmovilizar al lesionado. En los miembros superiores se adosa el lesionado al </w:t>
      </w:r>
      <w:hyperlink r:id="Rc77816d1f1184374">
        <w:r w:rsidRPr="0D031297" w:rsidR="0D031297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s-MX"/>
          </w:rPr>
          <w:t>tórax</w:t>
        </w:r>
      </w:hyperlink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  <w:t xml:space="preserve"> y se mantiene unido por vendaje (tipo Velpeau y Dessalt). En los miembros inferiores se juntan ambos y son vendados o estabilizados, se denomina "miembros en sirena". Para estos vendajes se pueden utilizar cuando no se tengan otros recursos sogas, cintos, tiras de yagua, etc.</w:t>
      </w:r>
    </w:p>
    <w:p w:rsidR="0D031297" w:rsidP="0D031297" w:rsidRDefault="0D031297" w14:paraId="7D51CA3A" w14:textId="0CD22969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</w:pPr>
      <w:r w:rsidRPr="0D031297" w:rsidR="0D0312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1133"/>
          <w:sz w:val="28"/>
          <w:szCs w:val="28"/>
          <w:lang w:val="es-MX"/>
        </w:rPr>
        <w:t xml:space="preserve">CONCLUSION; </w:t>
      </w:r>
      <w:r w:rsidRPr="0D031297" w:rsidR="0D03129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8"/>
          <w:szCs w:val="28"/>
          <w:lang w:val="es-MX"/>
        </w:rPr>
        <w:t>Inmovilización definitiva: es aquella con la que el paciente espera la curación de su lesión o fractura. Se indica en los casos siguientes: Como profilaxis y tratamiento de shock. Proteger al lesionado durante su traslado para disminuir el dolor y evitar que los extremos fracturados lesionen las partes blandas vecinas, vasos y nervios.</w:t>
      </w:r>
    </w:p>
    <w:p w:rsidR="0D031297" w:rsidP="0D031297" w:rsidRDefault="0D031297" w14:paraId="7C99A94B" w14:textId="6E8EC6A9">
      <w:pPr>
        <w:pStyle w:val="Normal"/>
      </w:pPr>
      <w:r>
        <w:drawing>
          <wp:inline wp14:editId="77F303DF" wp14:anchorId="6AC938A1">
            <wp:extent cx="1968096" cy="1968096"/>
            <wp:effectExtent l="0" t="0" r="0" b="0"/>
            <wp:docPr id="4540604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8295843cbf4a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96" cy="19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031297" w:rsidP="0D031297" w:rsidRDefault="0D031297" w14:paraId="39EA8299" w14:textId="315D26AF">
      <w:pPr>
        <w:pStyle w:val="Normal"/>
      </w:pPr>
      <w:r w:rsidR="0D031297">
        <w:rPr/>
        <w:t xml:space="preserve">                                                                                                                                          </w:t>
      </w:r>
    </w:p>
    <w:p w:rsidR="0D031297" w:rsidP="0D031297" w:rsidRDefault="0D031297" w14:paraId="7098CA38" w14:textId="23CC8F88">
      <w:pPr>
        <w:pStyle w:val="Normal"/>
      </w:pPr>
    </w:p>
    <w:p w:rsidR="0D031297" w:rsidP="0D031297" w:rsidRDefault="0D031297" w14:paraId="1D573378" w14:textId="5B42E9CF">
      <w:pPr>
        <w:pStyle w:val="Normal"/>
      </w:pPr>
    </w:p>
    <w:p w:rsidR="0D031297" w:rsidP="0D031297" w:rsidRDefault="0D031297" w14:paraId="439B29EA" w14:textId="7F901796">
      <w:pPr>
        <w:pStyle w:val="Normal"/>
      </w:pPr>
    </w:p>
    <w:p w:rsidR="0D031297" w:rsidP="0D031297" w:rsidRDefault="0D031297" w14:paraId="40F3312A" w14:textId="09DBB338">
      <w:pPr>
        <w:pStyle w:val="Normal"/>
      </w:pPr>
    </w:p>
    <w:p w:rsidR="0D031297" w:rsidP="0D031297" w:rsidRDefault="0D031297" w14:paraId="66C28384" w14:textId="62CC05AF">
      <w:pPr>
        <w:pStyle w:val="Normal"/>
      </w:pPr>
    </w:p>
    <w:p w:rsidR="0D031297" w:rsidP="0D031297" w:rsidRDefault="0D031297" w14:paraId="693A60C5" w14:textId="2774027E">
      <w:pPr>
        <w:pStyle w:val="Normal"/>
      </w:pPr>
      <w:r w:rsidR="0D031297">
        <w:rPr/>
        <w:t xml:space="preserve">                                                                                                                   </w:t>
      </w:r>
    </w:p>
    <w:sectPr w:rsidR="002F26C2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eiZdfCt2pH07/o" id="gbfQyY9j"/>
    <int:WordHash hashCode="FLwEDCn8ASvHPh" id="8oKsJRsl"/>
  </int:Manifest>
  <int:Observations>
    <int:Content id="gbfQyY9j">
      <int:Rejection type="LegacyProofing"/>
    </int:Content>
    <int:Content id="8oKsJRsl">
      <int:Rejection type="LegacyProofing"/>
    </int:Content>
  </int:Observations>
</int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0D031297"/>
    <w:rsid w:val="18ABD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ABD8F3"/>
  <w15:chartTrackingRefBased/>
  <w15:docId w15:val="{1468CF75-5979-44F0-9C2E-132BC614D53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074acfb1a2004605" /><Relationship Type="http://schemas.openxmlformats.org/officeDocument/2006/relationships/image" Target="/media/image2.png" Id="Rebc967f502184b11" /><Relationship Type="http://schemas.openxmlformats.org/officeDocument/2006/relationships/hyperlink" Target="https://www.ecured.cu/index.php?title=F%C3%A9rula&amp;action=edit&amp;redlink=1" TargetMode="External" Id="R1be9c109d34c48ef" /><Relationship Type="http://schemas.openxmlformats.org/officeDocument/2006/relationships/hyperlink" Target="https://www.ecured.cu/T%C3%B3rax" TargetMode="External" Id="Rc77816d1f1184374" /><Relationship Type="http://schemas.openxmlformats.org/officeDocument/2006/relationships/image" Target="/media/image3.png" Id="R7a8295843cbf4a9a" /><Relationship Type="http://schemas.microsoft.com/office/2019/09/relationships/intelligence" Target="/word/intelligence.xml" Id="R172d1a2b04a448c9" /><Relationship Type="http://schemas.openxmlformats.org/officeDocument/2006/relationships/numbering" Target="/word/numbering.xml" Id="Re1baa2309c08406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SAMANTHA NICOLE BUSTAMANTE</dc:creator>
  <keywords/>
  <dc:description/>
  <lastModifiedBy>SAMANTHA NICOLE BUSTAMANTE</lastModifiedBy>
  <revision>2</revision>
  <dcterms:created xsi:type="dcterms:W3CDTF">2021-08-20T03:52:08.9492517Z</dcterms:created>
  <dcterms:modified xsi:type="dcterms:W3CDTF">2021-08-20T04:26:22.2561406Z</dcterms:modified>
</coreProperties>
</file>