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04E07" w14:textId="2D2EB90C" w:rsidR="00FE1B54" w:rsidRDefault="001B63D5">
      <w:r>
        <w:rPr>
          <w:rFonts w:ascii="Arial" w:hAnsi="Arial" w:cs="Arial"/>
          <w:color w:val="111111"/>
          <w:shd w:val="clear" w:color="auto" w:fill="FFFFFF"/>
        </w:rPr>
        <w:t>Todo aquel que aspira a ser un comerciante legal y formal en Guatemala</w:t>
      </w:r>
      <w:r>
        <w:rPr>
          <w:rStyle w:val="Textoennegrita"/>
          <w:rFonts w:ascii="Arial" w:hAnsi="Arial" w:cs="Arial"/>
          <w:color w:val="111111"/>
          <w:shd w:val="clear" w:color="auto" w:fill="FFFFFF"/>
        </w:rPr>
        <w:t> debe tener claro y en regla todo lo referente a la empresa mercantil y sociedad anónima</w:t>
      </w:r>
      <w:r>
        <w:rPr>
          <w:rFonts w:ascii="Arial" w:hAnsi="Arial" w:cs="Arial"/>
          <w:color w:val="111111"/>
          <w:shd w:val="clear" w:color="auto" w:fill="FFFFFF"/>
        </w:rPr>
        <w:t>, ya que una no puede operar sin la otra.</w:t>
      </w:r>
    </w:p>
    <w:sectPr w:rsidR="00FE1B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6D2"/>
    <w:rsid w:val="001266D2"/>
    <w:rsid w:val="001B63D5"/>
    <w:rsid w:val="00E16E25"/>
    <w:rsid w:val="00FE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C5132A"/>
  <w15:chartTrackingRefBased/>
  <w15:docId w15:val="{3F1CEA63-2409-451F-BB9E-09B9CD2D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B63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Onely Monserrath  Alva de León</dc:creator>
  <cp:keywords/>
  <dc:description/>
  <cp:lastModifiedBy>Onely Monserrath  Alva de León</cp:lastModifiedBy>
  <cp:revision>1</cp:revision>
  <dcterms:created xsi:type="dcterms:W3CDTF">2022-03-17T20:44:00Z</dcterms:created>
  <dcterms:modified xsi:type="dcterms:W3CDTF">2022-03-19T05:56:00Z</dcterms:modified>
</cp:coreProperties>
</file>