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3014" w14:textId="77777777" w:rsidR="00FD273E" w:rsidRDefault="00FD273E"/>
    <w:p w14:paraId="48754596" w14:textId="77777777" w:rsidR="00FD273E" w:rsidRDefault="00FD273E"/>
    <w:p w14:paraId="29095871" w14:textId="555A80AC" w:rsidR="00FD273E" w:rsidRDefault="00EF68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4FD6" wp14:editId="4BC9B4EE">
                <wp:simplePos x="0" y="0"/>
                <wp:positionH relativeFrom="column">
                  <wp:posOffset>208338</wp:posOffset>
                </wp:positionH>
                <wp:positionV relativeFrom="paragraph">
                  <wp:posOffset>52705</wp:posOffset>
                </wp:positionV>
                <wp:extent cx="5208905" cy="7411720"/>
                <wp:effectExtent l="19050" t="19050" r="10795" b="1778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7411720"/>
                        </a:xfrm>
                        <a:prstGeom prst="roundRect">
                          <a:avLst>
                            <a:gd name="adj" fmla="val 9486"/>
                          </a:avLst>
                        </a:prstGeom>
                        <a:noFill/>
                        <a:ln w="38100">
                          <a:solidFill>
                            <a:srgbClr val="CC66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C6125C" id="Rectángulo: esquinas redondeadas 2" o:spid="_x0000_s1026" style="position:absolute;margin-left:16.4pt;margin-top:4.15pt;width:410.15pt;height:58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" filled="f" strokecolor="#c6f" strokeweight="3pt">
                <v:stroke dashstyle="dash" joinstyle="miter"/>
              </v:roundrect>
            </w:pict>
          </mc:Fallback>
        </mc:AlternateContent>
      </w:r>
    </w:p>
    <w:p w14:paraId="21B4D96A" w14:textId="0C072293" w:rsidR="00FD273E" w:rsidRDefault="00EF68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A98AD" wp14:editId="736F01C7">
                <wp:simplePos x="0" y="0"/>
                <wp:positionH relativeFrom="column">
                  <wp:posOffset>416156</wp:posOffset>
                </wp:positionH>
                <wp:positionV relativeFrom="paragraph">
                  <wp:posOffset>58534</wp:posOffset>
                </wp:positionV>
                <wp:extent cx="4806950" cy="698234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6982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A64E3" w14:textId="77777777" w:rsidR="00EF6814" w:rsidRDefault="00EF6814" w:rsidP="00EF6814">
                            <w:pPr>
                              <w:jc w:val="both"/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03872D82" w14:textId="77777777" w:rsidR="00EF6814" w:rsidRDefault="00EF6814" w:rsidP="00EF6814">
                            <w:pPr>
                              <w:jc w:val="both"/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51BCD749" w14:textId="63AD1EE5" w:rsidR="00EF6814" w:rsidRPr="008F54EF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C0530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>NOMBRE</w:t>
                            </w:r>
                            <w:r w:rsidRPr="008C0530">
                              <w:rPr>
                                <w:rFonts w:ascii="Broadway" w:hAnsi="Broadway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Pr="008C05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Dámaris </w:t>
                            </w:r>
                            <w:proofErr w:type="spellStart"/>
                            <w:r w:rsidRPr="008C05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Aydeé</w:t>
                            </w:r>
                            <w:proofErr w:type="spellEnd"/>
                            <w:r w:rsidRPr="008C05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Aguilar Romero</w:t>
                            </w:r>
                            <w:r w:rsidRPr="008F54E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49BF6E4" w14:textId="77777777" w:rsidR="00EF6814" w:rsidRPr="008F54EF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7E5B6DD4" w14:textId="77777777" w:rsidR="00EF6814" w:rsidRPr="008F54EF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C0530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>GRADO:</w:t>
                            </w:r>
                            <w:r w:rsidRPr="008F54E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C05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Quinto jurídico con orientación jurídica</w:t>
                            </w:r>
                            <w:r w:rsidRPr="008F54E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4915887" w14:textId="77777777" w:rsidR="00EF6814" w:rsidRPr="008F54EF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26FDE5EC" w14:textId="77777777" w:rsidR="00EF6814" w:rsidRPr="008F54EF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C0530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>PROFESOR:</w:t>
                            </w:r>
                            <w:r w:rsidRPr="008F54E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C05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Gerardo Barrios</w:t>
                            </w:r>
                            <w:r w:rsidRPr="008F54E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56A4F05" w14:textId="77777777" w:rsidR="00EF6814" w:rsidRPr="008F54EF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0A666D2E" w14:textId="66A4D2A1" w:rsidR="00EF6814" w:rsidRPr="008F54EF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C0530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>SEMANA:</w:t>
                            </w:r>
                            <w:r w:rsidRPr="008F54E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167722A7" w14:textId="77777777" w:rsidR="00EF6814" w:rsidRPr="008F54EF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73792932" w14:textId="2B98086E" w:rsidR="00EF6814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C0530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>TEMA:</w:t>
                            </w:r>
                            <w:r w:rsidRPr="008F54E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F68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Acta de </w:t>
                            </w:r>
                            <w:proofErr w:type="spellStart"/>
                            <w:r w:rsidRPr="00EF68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Protocolación</w:t>
                            </w:r>
                            <w:proofErr w:type="spellEnd"/>
                          </w:p>
                          <w:p w14:paraId="0A2E5CC7" w14:textId="77777777" w:rsidR="00EF6814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2FA9EA47" w14:textId="77777777" w:rsidR="00EF6814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C0530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>CURSO: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C05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procedimientos judiciales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48D712C" w14:textId="77777777" w:rsidR="00EF6814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613B747B" w14:textId="4BD26562" w:rsidR="00EF6814" w:rsidRPr="008F54EF" w:rsidRDefault="00EF6814" w:rsidP="00EF6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C0530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>FECHA: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20/06/21</w:t>
                            </w:r>
                          </w:p>
                          <w:p w14:paraId="08D6B90B" w14:textId="77777777" w:rsidR="00EF6814" w:rsidRDefault="00EF6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98A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2.75pt;margin-top:4.6pt;width:378.5pt;height:54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" filled="f" stroked="f" strokeweight=".5pt">
                <v:textbox>
                  <w:txbxContent>
                    <w:p w14:paraId="436A64E3" w14:textId="77777777" w:rsidR="00EF6814" w:rsidRDefault="00EF6814" w:rsidP="00EF6814">
                      <w:pPr>
                        <w:jc w:val="both"/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</w:pPr>
                    </w:p>
                    <w:p w14:paraId="03872D82" w14:textId="77777777" w:rsidR="00EF6814" w:rsidRDefault="00EF6814" w:rsidP="00EF6814">
                      <w:pPr>
                        <w:jc w:val="both"/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</w:pPr>
                    </w:p>
                    <w:p w14:paraId="51BCD749" w14:textId="63AD1EE5" w:rsidR="00EF6814" w:rsidRPr="008F54EF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C0530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>NOMBRE</w:t>
                      </w:r>
                      <w:r w:rsidRPr="008C0530">
                        <w:rPr>
                          <w:rFonts w:ascii="Broadway" w:hAnsi="Broadway" w:cs="Times New Roman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Pr="008C053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Dámaris </w:t>
                      </w:r>
                      <w:proofErr w:type="spellStart"/>
                      <w:r w:rsidRPr="008C053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Aydeé</w:t>
                      </w:r>
                      <w:proofErr w:type="spellEnd"/>
                      <w:r w:rsidRPr="008C053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Aguilar Romero</w:t>
                      </w:r>
                      <w:r w:rsidRPr="008F54E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49BF6E4" w14:textId="77777777" w:rsidR="00EF6814" w:rsidRPr="008F54EF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7E5B6DD4" w14:textId="77777777" w:rsidR="00EF6814" w:rsidRPr="008F54EF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C0530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>GRADO:</w:t>
                      </w:r>
                      <w:r w:rsidRPr="008F54E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8C053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Quinto jurídico con orientación jurídica</w:t>
                      </w:r>
                      <w:r w:rsidRPr="008F54E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4915887" w14:textId="77777777" w:rsidR="00EF6814" w:rsidRPr="008F54EF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26FDE5EC" w14:textId="77777777" w:rsidR="00EF6814" w:rsidRPr="008F54EF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C0530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>PROFESOR:</w:t>
                      </w:r>
                      <w:r w:rsidRPr="008F54E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8C053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Gerardo Barrios</w:t>
                      </w:r>
                      <w:r w:rsidRPr="008F54E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56A4F05" w14:textId="77777777" w:rsidR="00EF6814" w:rsidRPr="008F54EF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0A666D2E" w14:textId="66A4D2A1" w:rsidR="00EF6814" w:rsidRPr="008F54EF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C0530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>SEMANA:</w:t>
                      </w:r>
                      <w:r w:rsidRPr="008F54E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4</w:t>
                      </w:r>
                    </w:p>
                    <w:p w14:paraId="167722A7" w14:textId="77777777" w:rsidR="00EF6814" w:rsidRPr="008F54EF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73792932" w14:textId="2B98086E" w:rsidR="00EF6814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C0530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>TEMA:</w:t>
                      </w:r>
                      <w:r w:rsidRPr="008F54E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EF681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Acta de </w:t>
                      </w:r>
                      <w:proofErr w:type="spellStart"/>
                      <w:r w:rsidRPr="00EF681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Protocolación</w:t>
                      </w:r>
                      <w:proofErr w:type="spellEnd"/>
                    </w:p>
                    <w:p w14:paraId="0A2E5CC7" w14:textId="77777777" w:rsidR="00EF6814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2FA9EA47" w14:textId="77777777" w:rsidR="00EF6814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C0530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>CURSO: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8C053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procedimientos judiciales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48D712C" w14:textId="77777777" w:rsidR="00EF6814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613B747B" w14:textId="4BD26562" w:rsidR="00EF6814" w:rsidRPr="008F54EF" w:rsidRDefault="00EF6814" w:rsidP="00EF68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C0530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>FECHA: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20/06/21</w:t>
                      </w:r>
                    </w:p>
                    <w:p w14:paraId="08D6B90B" w14:textId="77777777" w:rsidR="00EF6814" w:rsidRDefault="00EF6814"/>
                  </w:txbxContent>
                </v:textbox>
              </v:shape>
            </w:pict>
          </mc:Fallback>
        </mc:AlternateContent>
      </w:r>
    </w:p>
    <w:p w14:paraId="1841908E" w14:textId="77777777" w:rsidR="00FD273E" w:rsidRDefault="00FD273E"/>
    <w:p w14:paraId="63B2DF26" w14:textId="2E20F2B8" w:rsidR="00FD273E" w:rsidRDefault="00FD273E"/>
    <w:p w14:paraId="69A93553" w14:textId="53831716" w:rsidR="00FD273E" w:rsidRDefault="00FD273E"/>
    <w:p w14:paraId="25B4B016" w14:textId="5D327027" w:rsidR="00FD273E" w:rsidRDefault="00FD273E"/>
    <w:p w14:paraId="25D503DF" w14:textId="09082C1B" w:rsidR="00FD273E" w:rsidRDefault="00FD273E"/>
    <w:p w14:paraId="0C84F7A4" w14:textId="5140F4F2" w:rsidR="00FD273E" w:rsidRDefault="00FD273E"/>
    <w:p w14:paraId="468BB447" w14:textId="77777777" w:rsidR="00FD273E" w:rsidRDefault="00FD273E"/>
    <w:p w14:paraId="421D9D8B" w14:textId="77777777" w:rsidR="00FD273E" w:rsidRDefault="00FD273E"/>
    <w:p w14:paraId="5D4DC731" w14:textId="77777777" w:rsidR="00FD273E" w:rsidRDefault="00FD273E"/>
    <w:p w14:paraId="199A9BC9" w14:textId="77777777" w:rsidR="00FD273E" w:rsidRDefault="00FD273E"/>
    <w:p w14:paraId="3992CC77" w14:textId="715ED965" w:rsidR="00FD273E" w:rsidRDefault="00FD273E"/>
    <w:p w14:paraId="48922B4D" w14:textId="0AB293E6" w:rsidR="00FD273E" w:rsidRDefault="00FD273E"/>
    <w:p w14:paraId="0CE62419" w14:textId="77777777" w:rsidR="00FD273E" w:rsidRDefault="00FD273E"/>
    <w:p w14:paraId="46D227AC" w14:textId="77777777" w:rsidR="00FD273E" w:rsidRDefault="00FD273E"/>
    <w:p w14:paraId="0EF1FDB9" w14:textId="77777777" w:rsidR="00FD273E" w:rsidRDefault="00FD273E"/>
    <w:p w14:paraId="22029117" w14:textId="77777777" w:rsidR="00FD273E" w:rsidRDefault="00FD273E"/>
    <w:p w14:paraId="20116A9A" w14:textId="77777777" w:rsidR="00FD273E" w:rsidRDefault="00FD273E"/>
    <w:p w14:paraId="679FAE5E" w14:textId="77777777" w:rsidR="00FD273E" w:rsidRDefault="00FD273E"/>
    <w:p w14:paraId="07CF0F9E" w14:textId="77777777" w:rsidR="00FD273E" w:rsidRDefault="00FD273E"/>
    <w:p w14:paraId="0DE38EB5" w14:textId="77777777" w:rsidR="00FD273E" w:rsidRDefault="00FD273E"/>
    <w:p w14:paraId="3A8B17AD" w14:textId="77777777" w:rsidR="00FD273E" w:rsidRDefault="00FD273E"/>
    <w:p w14:paraId="097532C0" w14:textId="77777777" w:rsidR="00FD273E" w:rsidRDefault="00FD273E"/>
    <w:p w14:paraId="6748D1F4" w14:textId="77777777" w:rsidR="00DD5CAD" w:rsidRDefault="00DD5CAD" w:rsidP="00DD5C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FAB5EE5" w14:textId="77777777" w:rsidR="00DD5CAD" w:rsidRDefault="00DD5CAD" w:rsidP="00DD5C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C646E8E" w14:textId="77777777" w:rsidR="00DD5CAD" w:rsidRPr="00DD5CAD" w:rsidRDefault="00DD5CAD" w:rsidP="00DD5CAD">
      <w:pPr>
        <w:spacing w:after="0"/>
        <w:jc w:val="center"/>
        <w:rPr>
          <w:rFonts w:ascii="Broadway" w:hAnsi="Broadway" w:cs="Times New Roman"/>
          <w:b/>
          <w:bCs/>
          <w:color w:val="2E74B5" w:themeColor="accent5" w:themeShade="BF"/>
          <w:sz w:val="48"/>
          <w:szCs w:val="48"/>
        </w:rPr>
      </w:pPr>
      <w:r w:rsidRPr="00DD5CAD">
        <w:rPr>
          <w:rFonts w:ascii="Broadway" w:hAnsi="Broadway" w:cs="Times New Roman"/>
          <w:b/>
          <w:bCs/>
          <w:color w:val="2E74B5" w:themeColor="accent5" w:themeShade="BF"/>
          <w:sz w:val="48"/>
          <w:szCs w:val="48"/>
        </w:rPr>
        <w:lastRenderedPageBreak/>
        <w:t>Comentario personal</w:t>
      </w:r>
    </w:p>
    <w:p w14:paraId="05052BE4" w14:textId="77777777" w:rsidR="00DD5CAD" w:rsidRDefault="00EF6814" w:rsidP="00EF6814">
      <w:pPr>
        <w:jc w:val="center"/>
        <w:rPr>
          <w:rFonts w:ascii="Broadway" w:hAnsi="Broadway"/>
          <w:b/>
          <w:bCs/>
          <w:sz w:val="36"/>
          <w:szCs w:val="36"/>
          <w:shd w:val="clear" w:color="auto" w:fill="F4F4F4"/>
        </w:rPr>
      </w:pPr>
      <w:r>
        <w:rPr>
          <w:rFonts w:ascii="Broadway" w:hAnsi="Broadway"/>
          <w:b/>
          <w:bCs/>
          <w:sz w:val="36"/>
          <w:szCs w:val="36"/>
          <w:shd w:val="clear" w:color="auto" w:fill="F4F4F4"/>
        </w:rPr>
        <w:t xml:space="preserve"> </w:t>
      </w:r>
    </w:p>
    <w:p w14:paraId="45263EED" w14:textId="77777777" w:rsidR="00DD5CAD" w:rsidRDefault="00DD5CAD" w:rsidP="00DD5CAD">
      <w:pPr>
        <w:rPr>
          <w:rFonts w:ascii="Broadway" w:hAnsi="Broadway"/>
          <w:b/>
          <w:bCs/>
          <w:sz w:val="36"/>
          <w:szCs w:val="36"/>
          <w:shd w:val="clear" w:color="auto" w:fill="F4F4F4"/>
        </w:rPr>
      </w:pPr>
    </w:p>
    <w:p w14:paraId="69FDB866" w14:textId="327171C4" w:rsidR="00FD273E" w:rsidRPr="00EF6814" w:rsidRDefault="00FD273E" w:rsidP="00EF6814">
      <w:pPr>
        <w:jc w:val="center"/>
        <w:rPr>
          <w:rFonts w:ascii="Broadway" w:hAnsi="Broadway"/>
          <w:b/>
          <w:bCs/>
          <w:sz w:val="36"/>
          <w:szCs w:val="36"/>
          <w:shd w:val="clear" w:color="auto" w:fill="F4F4F4"/>
        </w:rPr>
      </w:pPr>
      <w:r w:rsidRPr="00FD273E">
        <w:rPr>
          <w:rFonts w:ascii="Broadway" w:hAnsi="Broadway"/>
          <w:b/>
          <w:bCs/>
          <w:sz w:val="36"/>
          <w:szCs w:val="36"/>
          <w:shd w:val="clear" w:color="auto" w:fill="F4F4F4"/>
        </w:rPr>
        <w:t xml:space="preserve">Acta de </w:t>
      </w:r>
      <w:r w:rsidRPr="00FD273E">
        <w:rPr>
          <w:rFonts w:ascii="Broadway" w:hAnsi="Broadway"/>
          <w:b/>
          <w:bCs/>
          <w:sz w:val="36"/>
          <w:szCs w:val="36"/>
          <w:shd w:val="clear" w:color="auto" w:fill="F4F4F4"/>
        </w:rPr>
        <w:t>Proto colación</w:t>
      </w:r>
    </w:p>
    <w:p w14:paraId="726E9889" w14:textId="77777777" w:rsidR="00EF6814" w:rsidRDefault="00EF6814" w:rsidP="00FD273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E9AF48B" w14:textId="102B9137" w:rsidR="00FD273E" w:rsidRPr="00DD5CAD" w:rsidRDefault="00FD273E" w:rsidP="00FD273E">
      <w:pPr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Es la incorporación material y jurídica que hace un notario en el protocolo a su cargo de un documento público o privado, por mandato legal, a solicitud de parte interesada o por orden de un tribunal competente.</w:t>
      </w:r>
    </w:p>
    <w:p w14:paraId="66075574" w14:textId="77777777" w:rsidR="00FD273E" w:rsidRPr="00DD5CAD" w:rsidRDefault="00FD273E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D5CA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Documentos que se protocolizan:</w:t>
      </w:r>
      <w:r w:rsidRPr="00DD5CA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</w:p>
    <w:p w14:paraId="55B73CC6" w14:textId="019E7ACE" w:rsidR="00FD273E" w:rsidRPr="00DD5CAD" w:rsidRDefault="00FD273E" w:rsidP="00FD273E">
      <w:pPr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documentos privados</w:t>
      </w:r>
      <w:r w:rsidRPr="00DD5CAD">
        <w:rPr>
          <w:rFonts w:ascii="Times New Roman" w:hAnsi="Times New Roman" w:cs="Times New Roman"/>
          <w:sz w:val="36"/>
          <w:szCs w:val="36"/>
        </w:rPr>
        <w:t xml:space="preserve"> y que han sido legalizados, o también documentos que el notario autorice.</w:t>
      </w:r>
    </w:p>
    <w:p w14:paraId="37D9D720" w14:textId="699B18DB" w:rsidR="00FD273E" w:rsidRPr="00DD5CAD" w:rsidRDefault="00FD273E">
      <w:pPr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b/>
          <w:bCs/>
          <w:sz w:val="36"/>
          <w:szCs w:val="36"/>
        </w:rPr>
        <w:t xml:space="preserve">Algunos requisitos son: </w:t>
      </w:r>
    </w:p>
    <w:p w14:paraId="3EB169EC" w14:textId="77CCDDD8" w:rsidR="00FD273E" w:rsidRPr="00DD5CAD" w:rsidRDefault="00FD273E" w:rsidP="00FD273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a) El número de orden del instrumento</w:t>
      </w:r>
      <w:r w:rsidRPr="00DD5CAD">
        <w:rPr>
          <w:rFonts w:ascii="Times New Roman" w:hAnsi="Times New Roman" w:cs="Times New Roman"/>
          <w:sz w:val="36"/>
          <w:szCs w:val="36"/>
        </w:rPr>
        <w:t>.</w:t>
      </w:r>
    </w:p>
    <w:p w14:paraId="37394DAA" w14:textId="66D4F79C" w:rsidR="00FD273E" w:rsidRPr="00DD5CAD" w:rsidRDefault="00FD273E" w:rsidP="00FD273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b) El lugar y la fecha</w:t>
      </w:r>
      <w:r w:rsidRPr="00DD5CAD">
        <w:rPr>
          <w:rFonts w:ascii="Times New Roman" w:hAnsi="Times New Roman" w:cs="Times New Roman"/>
          <w:sz w:val="36"/>
          <w:szCs w:val="36"/>
        </w:rPr>
        <w:t>.</w:t>
      </w:r>
    </w:p>
    <w:p w14:paraId="2C653ED0" w14:textId="77777777" w:rsidR="00FD273E" w:rsidRPr="00DD5CAD" w:rsidRDefault="00FD273E" w:rsidP="00FD273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c) Los nombres de los solicitantes, o transcripción en su caso, del</w:t>
      </w:r>
    </w:p>
    <w:p w14:paraId="4327730D" w14:textId="19B585E9" w:rsidR="00FD273E" w:rsidRPr="00DD5CAD" w:rsidRDefault="00FD273E" w:rsidP="00FD273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mandato judicial</w:t>
      </w:r>
      <w:r w:rsidRPr="00DD5CAD">
        <w:rPr>
          <w:rFonts w:ascii="Times New Roman" w:hAnsi="Times New Roman" w:cs="Times New Roman"/>
          <w:sz w:val="36"/>
          <w:szCs w:val="36"/>
        </w:rPr>
        <w:t>.</w:t>
      </w:r>
    </w:p>
    <w:p w14:paraId="5B758A1F" w14:textId="77777777" w:rsidR="00FD273E" w:rsidRPr="00DD5CAD" w:rsidRDefault="00FD273E" w:rsidP="00FD273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d) Mención del documento o diligencia, indicando el número de hojas</w:t>
      </w:r>
    </w:p>
    <w:p w14:paraId="47409D47" w14:textId="77777777" w:rsidR="00FD273E" w:rsidRPr="00DD5CAD" w:rsidRDefault="00FD273E" w:rsidP="00FD273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que contiene, según la foliación, y los números que correspondan a</w:t>
      </w:r>
    </w:p>
    <w:p w14:paraId="7E156DBC" w14:textId="17DEAA65" w:rsidR="00FD273E" w:rsidRPr="00DD5CAD" w:rsidRDefault="00FD273E" w:rsidP="00FD273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la primera y última hoja</w:t>
      </w:r>
      <w:r w:rsidRPr="00DD5CAD">
        <w:rPr>
          <w:rFonts w:ascii="Times New Roman" w:hAnsi="Times New Roman" w:cs="Times New Roman"/>
          <w:sz w:val="36"/>
          <w:szCs w:val="36"/>
        </w:rPr>
        <w:t>.</w:t>
      </w:r>
    </w:p>
    <w:p w14:paraId="543BAA73" w14:textId="77777777" w:rsidR="00EF6814" w:rsidRPr="00DD5CAD" w:rsidRDefault="00EF6814" w:rsidP="00FD273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6BBB760B" w14:textId="1006DBBE" w:rsidR="00FD273E" w:rsidRPr="00DD5CAD" w:rsidRDefault="00FD273E" w:rsidP="00FD273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9020D30" w14:textId="02A73094" w:rsidR="00EF6814" w:rsidRPr="00DD5CAD" w:rsidRDefault="00EF6814" w:rsidP="00DD5CA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lastRenderedPageBreak/>
        <w:t xml:space="preserve">A mi parecer o criterio el acata de </w:t>
      </w:r>
      <w:proofErr w:type="spellStart"/>
      <w:r w:rsidRPr="00DD5CAD">
        <w:rPr>
          <w:rFonts w:ascii="Times New Roman" w:hAnsi="Times New Roman" w:cs="Times New Roman"/>
          <w:sz w:val="36"/>
          <w:szCs w:val="36"/>
        </w:rPr>
        <w:t>protocolación</w:t>
      </w:r>
      <w:proofErr w:type="spellEnd"/>
      <w:r w:rsidRPr="00DD5CAD">
        <w:rPr>
          <w:rFonts w:ascii="Times New Roman" w:hAnsi="Times New Roman" w:cs="Times New Roman"/>
          <w:sz w:val="36"/>
          <w:szCs w:val="36"/>
        </w:rPr>
        <w:t xml:space="preserve"> estos son los </w:t>
      </w:r>
      <w:r w:rsidRPr="00DD5CAD">
        <w:rPr>
          <w:rFonts w:ascii="Times New Roman" w:hAnsi="Times New Roman" w:cs="Times New Roman"/>
          <w:sz w:val="36"/>
          <w:szCs w:val="36"/>
        </w:rPr>
        <w:t>Documentos protocolizados por disposición de la ley:</w:t>
      </w:r>
    </w:p>
    <w:p w14:paraId="771F8817" w14:textId="77777777" w:rsidR="00EF6814" w:rsidRPr="00DD5CAD" w:rsidRDefault="00EF6814" w:rsidP="00DD5CA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a- Acta de matrimonio, art. 101 CC</w:t>
      </w:r>
    </w:p>
    <w:p w14:paraId="0FB4DDA2" w14:textId="77777777" w:rsidR="00EF6814" w:rsidRPr="00DD5CAD" w:rsidRDefault="00EF6814" w:rsidP="00DD5CA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b- Acta de protesto, art. 480 C. Co</w:t>
      </w:r>
    </w:p>
    <w:p w14:paraId="62FF4DDE" w14:textId="273AEDFC" w:rsidR="00EF6814" w:rsidRPr="00DD5CAD" w:rsidRDefault="00EF6814" w:rsidP="00DD5CA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5CAD">
        <w:rPr>
          <w:rFonts w:ascii="Times New Roman" w:hAnsi="Times New Roman" w:cs="Times New Roman"/>
          <w:sz w:val="36"/>
          <w:szCs w:val="36"/>
        </w:rPr>
        <w:t>c- Acta de inventario de aportaciones no dinerarias, art. 27 C. Co.</w:t>
      </w:r>
    </w:p>
    <w:p w14:paraId="1AC8AE12" w14:textId="1FCAB3FF" w:rsidR="00DD5CAD" w:rsidRPr="00DD5CAD" w:rsidRDefault="00DD5CAD" w:rsidP="00DD5CA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5D36AE2" w14:textId="51A2762C" w:rsidR="00DD5CAD" w:rsidRPr="00DD5CAD" w:rsidRDefault="00DD5CAD" w:rsidP="00DD5C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GT"/>
        </w:rPr>
      </w:pPr>
      <w:r w:rsidRPr="00DD5CAD">
        <w:rPr>
          <w:rFonts w:ascii="Times New Roman" w:hAnsi="Times New Roman" w:cs="Times New Roman"/>
          <w:sz w:val="36"/>
          <w:szCs w:val="36"/>
        </w:rPr>
        <w:t xml:space="preserve">También hay formas de </w:t>
      </w:r>
      <w:r w:rsidRPr="00DD5CAD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</w:t>
      </w:r>
      <w:r w:rsidRPr="00DD5CAD">
        <w:rPr>
          <w:rFonts w:ascii="Times New Roman" w:eastAsia="Times New Roman" w:hAnsi="Times New Roman" w:cs="Times New Roman"/>
          <w:color w:val="333333"/>
          <w:sz w:val="36"/>
          <w:szCs w:val="36"/>
          <w:lang w:eastAsia="es-GT"/>
        </w:rPr>
        <w:t xml:space="preserve"> </w:t>
      </w:r>
      <w:r w:rsidRPr="00DD5CA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GT"/>
        </w:rPr>
        <w:t>protocoliz</w:t>
      </w:r>
      <w:r w:rsidRPr="00DD5CA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GT"/>
        </w:rPr>
        <w:t xml:space="preserve">ar </w:t>
      </w:r>
      <w:r w:rsidRPr="00DD5CA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GT"/>
        </w:rPr>
        <w:t>Mediante acta de protocolización y mediante cláusula de protocolización, esta última se realiza cuando en una escritura pública se convenga en la protocolización de documentos o diligencias relacionadas con ella.</w:t>
      </w:r>
    </w:p>
    <w:p w14:paraId="609C58AA" w14:textId="69025410" w:rsidR="00DD5CAD" w:rsidRPr="00DD5CAD" w:rsidRDefault="00DD5CAD" w:rsidP="00DD5C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GT"/>
        </w:rPr>
      </w:pPr>
    </w:p>
    <w:p w14:paraId="195FCFA5" w14:textId="77777777" w:rsidR="00DD5CAD" w:rsidRPr="00DD5CAD" w:rsidRDefault="00DD5CAD" w:rsidP="00DD5CA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GT"/>
        </w:rPr>
      </w:pPr>
    </w:p>
    <w:p w14:paraId="3E67EDBE" w14:textId="5AB8361E" w:rsidR="00DD5CAD" w:rsidRPr="00DD5CAD" w:rsidRDefault="00DD5CAD" w:rsidP="00DD5C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126CA68" w14:textId="77777777" w:rsidR="00EF6814" w:rsidRPr="00EF6814" w:rsidRDefault="00EF6814" w:rsidP="00DD5C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EF6814" w:rsidRPr="00EF6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3E"/>
    <w:rsid w:val="00DD5CAD"/>
    <w:rsid w:val="00EF6814"/>
    <w:rsid w:val="00F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9AFAF"/>
  <w15:chartTrackingRefBased/>
  <w15:docId w15:val="{EC0194D1-DB39-4A4C-9C77-460363E4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1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2021-06-23T16:10:00Z</dcterms:created>
  <dcterms:modified xsi:type="dcterms:W3CDTF">2021-06-23T16:35:00Z</dcterms:modified>
</cp:coreProperties>
</file>