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BD" w:rsidRDefault="005C3D1F">
      <w:bookmarkStart w:id="0" w:name="_GoBack"/>
      <w:bookmarkEnd w:id="0"/>
      <w:r>
        <w:rPr>
          <w:noProof/>
          <w:lang w:eastAsia="es-GT"/>
        </w:rPr>
        <mc:AlternateContent>
          <mc:Choice Requires="wps">
            <w:drawing>
              <wp:anchor distT="0" distB="0" distL="114300" distR="114300" simplePos="0" relativeHeight="251667456" behindDoc="0" locked="0" layoutInCell="1" allowOverlap="1" wp14:anchorId="7E878C07" wp14:editId="3113D830">
                <wp:simplePos x="0" y="0"/>
                <wp:positionH relativeFrom="margin">
                  <wp:posOffset>1586865</wp:posOffset>
                </wp:positionH>
                <wp:positionV relativeFrom="paragraph">
                  <wp:posOffset>6072505</wp:posOffset>
                </wp:positionV>
                <wp:extent cx="3028950" cy="6572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0289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D1F" w:rsidRPr="005C3D1F" w:rsidRDefault="005C3D1F" w:rsidP="005C3D1F">
                            <w:pPr>
                              <w:rPr>
                                <w:rFonts w:ascii="Countryside" w:hAnsi="Countryside"/>
                                <w:sz w:val="36"/>
                              </w:rPr>
                            </w:pPr>
                            <w:r>
                              <w:rPr>
                                <w:rFonts w:ascii="Countryside" w:hAnsi="Countryside"/>
                                <w:sz w:val="36"/>
                              </w:rPr>
                              <w:t xml:space="preserve">Literatura guatemalteca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78C07" id="_x0000_t202" coordsize="21600,21600" o:spt="202" path="m,l,21600r21600,l21600,xe">
                <v:stroke joinstyle="miter"/>
                <v:path gradientshapeok="t" o:connecttype="rect"/>
              </v:shapetype>
              <v:shape id="Cuadro de texto 6" o:spid="_x0000_s1026" type="#_x0000_t202" style="position:absolute;margin-left:124.95pt;margin-top:478.15pt;width:238.5pt;height:5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LofgIAAGkFAAAOAAAAZHJzL2Uyb0RvYy54bWysVN9P2zAQfp+0/8Hy+0hboIOKFHVFTJMQ&#10;oMHEs+vYNJrt8+xrk+6v39lJSsf2wrSX5Hz3+fP9vrhsrWFbFWINruTjoxFnykmoavdc8m+P1x/O&#10;OIsoXCUMOFXynYr8cv7+3UXjZ2oCazCVCoxIXJw1vuRrRD8riijXyop4BF45MmoIViAdw3NRBdEQ&#10;uzXFZDSaFg2EygeQKkbSXnVGPs/8WiuJd1pHhcyUnHzD/A35u0rfYn4hZs9B+HUtezfEP3hhRe3o&#10;0T3VlUDBNqH+g8rWMkAEjUcSbAFa11LlGCia8ehVNA9r4VWOhZIT/T5N8f/RytvtfWB1VfIpZ05Y&#10;KtFyI6oArFIMVYvApilJjY8zwj54QmP7CVoq9qCPpEyxtzrY9KeoGNkp3bt9iomJSVIejyZn56dk&#10;kmSbnn6cTE4TTfFy24eInxVYloSSByphzqzY3kTsoAMkPebgujYml9E41hDpMdH/ZiFy45JG5Ybo&#10;aVJEnedZwp1RCWPcV6UpITmApMitqJYmsK2gJhJSKoc59sxL6ITS5MRbLvb4F6/ecrmLY3gZHO4v&#10;29pByNG/crv6PrisOzzl/CDuJGK7avtKr6DaUaEDdPMSvbyuqRo3IuK9CDQgVEAaeryjjzZAWYde&#10;4mwN4eff9AlPfUtWzhoauJLHHxsRFGfmi6OOPh+fnKQJzYcT6gw6hEPL6tDiNnYJVI4xrRcvs5jw&#10;aAZRB7BPtBsW6VUyCSfp7ZLjIC6xWwO0W6RaLDKIZtILvHEPXibqVJ3Ua4/tkwi+b8g0FLcwjKaY&#10;verLDptuOlhsEHSdmzYluMtqn3ia59z2/e5JC+PwnFEvG3L+CwAA//8DAFBLAwQUAAYACAAAACEA&#10;p1idX+MAAAAMAQAADwAAAGRycy9kb3ducmV2LnhtbEyPTU+DQBCG7yb+h82YeLOLKAiUpWlIGhOj&#10;h9ZevC3sFEj3A9lti/56x5MeZ+bJO89brmaj2RknPzgr4H4RAUPbOjXYTsD+fXOXAfNBWiW1syjg&#10;Cz2squurUhbKXewWz7vQMQqxvpAC+hDGgnPf9mikX7gRLd0ObjIy0Dh1XE3yQuFG8ziKUm7kYOlD&#10;L0ese2yPu5MR8FJv3uS2iU32revn18N6/Nx/JELc3szrJbCAc/iD4Vef1KEip8adrPJMC4gf85xQ&#10;AXmSPgAj4ilOadMQGiV5Brwq+f8S1Q8AAAD//wMAUEsBAi0AFAAGAAgAAAAhALaDOJL+AAAA4QEA&#10;ABMAAAAAAAAAAAAAAAAAAAAAAFtDb250ZW50X1R5cGVzXS54bWxQSwECLQAUAAYACAAAACEAOP0h&#10;/9YAAACUAQAACwAAAAAAAAAAAAAAAAAvAQAAX3JlbHMvLnJlbHNQSwECLQAUAAYACAAAACEA+R7i&#10;6H4CAABpBQAADgAAAAAAAAAAAAAAAAAuAgAAZHJzL2Uyb0RvYy54bWxQSwECLQAUAAYACAAAACEA&#10;p1idX+MAAAAMAQAADwAAAAAAAAAAAAAAAADYBAAAZHJzL2Rvd25yZXYueG1sUEsFBgAAAAAEAAQA&#10;8wAAAOgFAAAAAA==&#10;" filled="f" stroked="f" strokeweight=".5pt">
                <v:textbox>
                  <w:txbxContent>
                    <w:p w:rsidR="005C3D1F" w:rsidRPr="005C3D1F" w:rsidRDefault="005C3D1F" w:rsidP="005C3D1F">
                      <w:pPr>
                        <w:rPr>
                          <w:rFonts w:ascii="Countryside" w:hAnsi="Countryside"/>
                          <w:sz w:val="36"/>
                        </w:rPr>
                      </w:pPr>
                      <w:r>
                        <w:rPr>
                          <w:rFonts w:ascii="Countryside" w:hAnsi="Countryside"/>
                          <w:sz w:val="36"/>
                        </w:rPr>
                        <w:t xml:space="preserve">Literatura guatemalteca </w:t>
                      </w:r>
                    </w:p>
                  </w:txbxContent>
                </v:textbox>
                <w10:wrap anchorx="margin"/>
              </v:shape>
            </w:pict>
          </mc:Fallback>
        </mc:AlternateContent>
      </w:r>
      <w:r>
        <w:rPr>
          <w:noProof/>
          <w:lang w:eastAsia="es-GT"/>
        </w:rPr>
        <mc:AlternateContent>
          <mc:Choice Requires="wps">
            <w:drawing>
              <wp:anchor distT="0" distB="0" distL="114300" distR="114300" simplePos="0" relativeHeight="251665408" behindDoc="0" locked="0" layoutInCell="1" allowOverlap="1" wp14:anchorId="7E878C07" wp14:editId="3113D830">
                <wp:simplePos x="0" y="0"/>
                <wp:positionH relativeFrom="margin">
                  <wp:align>right</wp:align>
                </wp:positionH>
                <wp:positionV relativeFrom="paragraph">
                  <wp:posOffset>4510405</wp:posOffset>
                </wp:positionV>
                <wp:extent cx="5086350" cy="15525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086350"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D1F" w:rsidRDefault="005C3D1F" w:rsidP="005C3D1F">
                            <w:r w:rsidRPr="005C3D1F">
                              <w:t xml:space="preserve">Los movimientos independentistas y la [[Guerra Civil Centroamericana entre liberales y conservadores resultó en un movimiento literario anti clerical, cuyo máximo representante fue Lorenzo </w:t>
                            </w:r>
                            <w:proofErr w:type="spellStart"/>
                            <w:r w:rsidRPr="005C3D1F">
                              <w:t>Montúfar</w:t>
                            </w:r>
                            <w:proofErr w:type="spellEnd"/>
                            <w:r w:rsidRPr="005C3D1F">
                              <w:t xml:space="preserve"> y Rivera, aunque existen numerosos escritos del siglo xix —y especialmente después del triunfo de la Reforma Liberal en 1871— donde queda en evidencia el desdén que los escritores guatemaltecos sentían por las tradiciones eclesiásticas de sus rivales conservadores. Entre los escritores conservadores destacaron José Milla y </w:t>
                            </w:r>
                            <w:proofErr w:type="spellStart"/>
                            <w:r w:rsidRPr="005C3D1F">
                              <w:t>Vidaurre</w:t>
                            </w:r>
                            <w:proofErr w:type="spellEnd"/>
                            <w:r w:rsidRPr="005C3D1F">
                              <w:t xml:space="preserve"> y José Batres </w:t>
                            </w:r>
                            <w:proofErr w:type="spellStart"/>
                            <w:r w:rsidRPr="005C3D1F">
                              <w:t>Montúfar</w:t>
                            </w:r>
                            <w:proofErr w:type="spellEnd"/>
                            <w:r w:rsidRPr="005C3D1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78C07" id="Cuadro de texto 5" o:spid="_x0000_s1027" type="#_x0000_t202" style="position:absolute;margin-left:349.3pt;margin-top:355.15pt;width:400.5pt;height:12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BigwIAAHEFAAAOAAAAZHJzL2Uyb0RvYy54bWysVN9v2jAQfp+0/8Hy+wgw0naIUDEqpklV&#10;W62d+mwcG6LZPs82JOyv79lJgHV76bSX5Hz3+Xz33Y/ZdaMV2QvnKzAFHQ2GlAjDoazMpqDfn1Yf&#10;rijxgZmSKTCioAfh6fX8/btZbadiDFtQpXAEnRg/rW1BtyHYaZZ5vhWa+QFYYdAowWkW8Og2WelY&#10;jd61ysbD4UVWgyutAy68R+1Na6Tz5F9KwcO9lF4EogqKsYX0dem7jt9sPmPTjWN2W/EuDPYPUWhW&#10;GXz06OqGBUZ2rvrDla64Aw8yDDjoDKSsuEg5YDaj4atsHrfMipQLkuPtkSb//9zyu/2DI1VZ0JwS&#10;wzSWaLljpQNSChJEE4DkkaTa+iliHy2iQ/MZGix2r/eojLk30un4x6wI2pHuw5Fi9EQ4KvPh1cXH&#10;HE0cbaM8H+eXyX92um6dD18EaBKFgjqsYaKW7W99wFAQ2kPiawZWlVKpjsqQuqDJ/28WvKFM1IjU&#10;EZ2bmFIbepLCQYmIUeabkMhIyiAqUi+KpXJkz7CLGOfChJR88ovoiJIYxFsudvhTVG+53ObRvwwm&#10;HC/ryoBLdL0Ku/zRhyxbPBJ5lncUQ7NuUiscK7uG8oAFd9DOjbd8VWFRbpkPD8zhoGAhcfjDPX6k&#10;AiQfOomSLbhff9NHPPYvWimpcfAK6n/umBOUqK8GO/vTaDKJk5oOk/xyjAd3blmfW8xOLwGrMsI1&#10;Y3kSIz6oXpQO9DPuiEV8FU3McHy7oKEXl6FdB7hjuFgsEghn07Jwax4tj65jkWLLPTXPzNmuL+Nw&#10;3EE/omz6qj1bbLxpYLELIKvUu5HnltWOf5zr1NLdDoqL4/ycUKdNOX8BAAD//wMAUEsDBBQABgAI&#10;AAAAIQDAKwHO4AAAAAgBAAAPAAAAZHJzL2Rvd25yZXYueG1sTI/BTsMwEETvSPyDtUjcqJ1CIYRs&#10;qipShYTooaUXbpt4m0TEdojdNvD1mBMcZ2c18yZfTqYXJx595yxCMlMg2NZOd7ZB2L+tb1IQPpDV&#10;1DvLCF/sYVlcXuSUaXe2Wz7tQiNiiPUZIbQhDJmUvm7ZkJ+5gW30Dm40FKIcG6lHOsdw08u5UvfS&#10;UGdjQ0sDly3XH7ujQXgp1xvaVnOTfvfl8+thNXzu3xeI11fT6glE4Cn8PcMvfkSHIjJV7mi1Fz1C&#10;HBIQHhJ1CyLaqUripUJ4XNylIItc/h9Q/AAAAP//AwBQSwECLQAUAAYACAAAACEAtoM4kv4AAADh&#10;AQAAEwAAAAAAAAAAAAAAAAAAAAAAW0NvbnRlbnRfVHlwZXNdLnhtbFBLAQItABQABgAIAAAAIQA4&#10;/SH/1gAAAJQBAAALAAAAAAAAAAAAAAAAAC8BAABfcmVscy8ucmVsc1BLAQItABQABgAIAAAAIQCD&#10;WIBigwIAAHEFAAAOAAAAAAAAAAAAAAAAAC4CAABkcnMvZTJvRG9jLnhtbFBLAQItABQABgAIAAAA&#10;IQDAKwHO4AAAAAgBAAAPAAAAAAAAAAAAAAAAAN0EAABkcnMvZG93bnJldi54bWxQSwUGAAAAAAQA&#10;BADzAAAA6gUAAAAA&#10;" filled="f" stroked="f" strokeweight=".5pt">
                <v:textbox>
                  <w:txbxContent>
                    <w:p w:rsidR="005C3D1F" w:rsidRDefault="005C3D1F" w:rsidP="005C3D1F">
                      <w:r w:rsidRPr="005C3D1F">
                        <w:t xml:space="preserve">Los movimientos independentistas y la [[Guerra Civil Centroamericana entre liberales y conservadores resultó en un movimiento literario anti clerical, cuyo máximo representante fue Lorenzo </w:t>
                      </w:r>
                      <w:proofErr w:type="spellStart"/>
                      <w:r w:rsidRPr="005C3D1F">
                        <w:t>Montúfar</w:t>
                      </w:r>
                      <w:proofErr w:type="spellEnd"/>
                      <w:r w:rsidRPr="005C3D1F">
                        <w:t xml:space="preserve"> y Rivera, aunque existen numerosos escritos del siglo xix —y especialmente después del triunfo de la Reforma Liberal en 1871— donde queda en evidencia el desdén que los escritores guatemaltecos sentían por las tradiciones eclesiásticas de sus rivales conservadores. Entre los escritores conservadores destacaron José Milla y </w:t>
                      </w:r>
                      <w:proofErr w:type="spellStart"/>
                      <w:r w:rsidRPr="005C3D1F">
                        <w:t>Vidaurre</w:t>
                      </w:r>
                      <w:proofErr w:type="spellEnd"/>
                      <w:r w:rsidRPr="005C3D1F">
                        <w:t xml:space="preserve"> y José Batres </w:t>
                      </w:r>
                      <w:proofErr w:type="spellStart"/>
                      <w:r w:rsidRPr="005C3D1F">
                        <w:t>Montúfar</w:t>
                      </w:r>
                      <w:proofErr w:type="spellEnd"/>
                      <w:r w:rsidRPr="005C3D1F">
                        <w:t>,</w:t>
                      </w:r>
                    </w:p>
                  </w:txbxContent>
                </v:textbox>
                <w10:wrap anchorx="margin"/>
              </v:shape>
            </w:pict>
          </mc:Fallback>
        </mc:AlternateContent>
      </w:r>
      <w:r>
        <w:rPr>
          <w:noProof/>
          <w:lang w:eastAsia="es-GT"/>
        </w:rPr>
        <mc:AlternateContent>
          <mc:Choice Requires="wps">
            <w:drawing>
              <wp:anchor distT="0" distB="0" distL="114300" distR="114300" simplePos="0" relativeHeight="251663360" behindDoc="0" locked="0" layoutInCell="1" allowOverlap="1" wp14:anchorId="7E878C07" wp14:editId="3113D830">
                <wp:simplePos x="0" y="0"/>
                <wp:positionH relativeFrom="column">
                  <wp:posOffset>548640</wp:posOffset>
                </wp:positionH>
                <wp:positionV relativeFrom="paragraph">
                  <wp:posOffset>2691129</wp:posOffset>
                </wp:positionV>
                <wp:extent cx="4924425" cy="17621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924425"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D1F" w:rsidRDefault="005C3D1F" w:rsidP="005C3D1F">
                            <w:r w:rsidRPr="005C3D1F">
                              <w:t xml:space="preserve">Entre los libros o documentos más destacados se encuentra el </w:t>
                            </w:r>
                            <w:proofErr w:type="spellStart"/>
                            <w:r w:rsidRPr="005C3D1F">
                              <w:t>Popol</w:t>
                            </w:r>
                            <w:proofErr w:type="spellEnd"/>
                            <w:r w:rsidRPr="005C3D1F">
                              <w:t xml:space="preserve"> Vuh que es una recopilación de narraciones míticas, legendarias e históricas del pueblo </w:t>
                            </w:r>
                            <w:proofErr w:type="spellStart"/>
                            <w:r w:rsidRPr="005C3D1F">
                              <w:t>k’iche</w:t>
                            </w:r>
                            <w:proofErr w:type="spellEnd"/>
                            <w:r w:rsidRPr="005C3D1F">
                              <w:t xml:space="preserve">’, uno de los reinos que habitaban la región de la moderna Guatemala quinientos años después del colapso de la civilización maya, el cual fue traducido en el siglo </w:t>
                            </w:r>
                            <w:proofErr w:type="spellStart"/>
                            <w:r w:rsidRPr="005C3D1F">
                              <w:t>Siglo</w:t>
                            </w:r>
                            <w:proofErr w:type="spellEnd"/>
                            <w:r w:rsidRPr="005C3D1F">
                              <w:t xml:space="preserve"> XVIII por el fraile Francisco </w:t>
                            </w:r>
                            <w:proofErr w:type="spellStart"/>
                            <w:r w:rsidRPr="005C3D1F">
                              <w:t>Ximénez</w:t>
                            </w:r>
                            <w:proofErr w:type="spellEnd"/>
                            <w:r w:rsidRPr="005C3D1F">
                              <w:t xml:space="preserve">, O.P. para fines de </w:t>
                            </w:r>
                            <w:proofErr w:type="spellStart"/>
                            <w:r w:rsidRPr="005C3D1F">
                              <w:t>evangelización.a</w:t>
                            </w:r>
                            <w:proofErr w:type="spellEnd"/>
                            <w:r w:rsidRPr="005C3D1F">
                              <w:t xml:space="preserve">​ Estudios arqueológicos realizados en el siglo XXI en el sitio arqueológico de El Mirador en el extremo norte del municipio de San Andrés en el departamento de El Petén revelaron la existencia de un mural realizado en el período preclásico de la civilización maya que presenta a los héroes gemelos </w:t>
                            </w:r>
                            <w:proofErr w:type="spellStart"/>
                            <w:r w:rsidRPr="005C3D1F">
                              <w:t>Hunapú</w:t>
                            </w:r>
                            <w:proofErr w:type="spellEnd"/>
                            <w:r w:rsidRPr="005C3D1F">
                              <w:t xml:space="preserve"> e </w:t>
                            </w:r>
                            <w:proofErr w:type="spellStart"/>
                            <w:r w:rsidRPr="005C3D1F">
                              <w:t>Ixbalanqué</w:t>
                            </w:r>
                            <w:proofErr w:type="spellEnd"/>
                            <w:r w:rsidRPr="005C3D1F">
                              <w:t xml:space="preserve"> que menciona el </w:t>
                            </w:r>
                            <w:proofErr w:type="spellStart"/>
                            <w:r w:rsidRPr="005C3D1F">
                              <w:t>Popol</w:t>
                            </w:r>
                            <w:proofErr w:type="spellEnd"/>
                            <w:r w:rsidRPr="005C3D1F">
                              <w:t xml:space="preserve"> Vuh.5​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78C07" id="Cuadro de texto 4" o:spid="_x0000_s1028" type="#_x0000_t202" style="position:absolute;margin-left:43.2pt;margin-top:211.9pt;width:387.75pt;height:1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zzhQIAAHEFAAAOAAAAZHJzL2Uyb0RvYy54bWysVN9v2yAQfp+0/wHxvjrxnHSN6lRZqk6T&#10;qrZaOvWZYGisAceAxM7++h3YTqJsL532Yh/cdx/3+/qm1YrshPM1mJKOL0aUCMOhqs1rSb8/3334&#10;RIkPzFRMgREl3QtPb+bv3103diZy2ICqhCNIYvyssSXdhGBnWeb5RmjmL8AKg0oJTrOAR/eaVY41&#10;yK5Vlo9G06wBV1kHXHiPt7edks4Tv5SCh0cpvQhElRR9C+nr0ncdv9n8ms1eHbObmvdusH/wQrPa&#10;4KMHqlsWGNm6+g8qXXMHHmS44KAzkLLmIsWA0YxHZ9GsNsyKFAsmx9tDmvz/o+UPuydH6qqkBSWG&#10;aSzRcssqB6QSJIg2AClikhrrZ4hdWUSH9jO0WOzh3uNljL2VTsc/RkVQj+neH1KMTITjZXGVF0U+&#10;oYSjbnw5zcd4QP7saG6dD18EaBKFkjqsYUot29370EEHSHzNwF2tVKqjMqQp6fTjZJQMDhokVyZi&#10;ReqIniaG1LmepLBXImKU+SYkZiRFEC9SL4qlcmTHsIsY58KEFHziRXRESXTiLYY9/ujVW4y7OIaX&#10;wYSDsa4NuBT9mdvVj8Fl2eEx5ydxRzG06za1Qj5Udg3VHgvuoJsbb/ldjUW5Zz48MYeDgjXG4Q+P&#10;+JEKMPnQS5RswP36233EY/+ilpIGB6+k/ueWOUGJ+mqws6/GRREnNR2KyWWOB3eqWZ9qzFYvAasy&#10;xjVjeRIjPqhBlA70C+6IRXwVVcxwfLukYRCXoVsHuGO4WCwSCGfTsnBvVpZH6lik2HLP7Qtztu/L&#10;OBwPMIwom521Z4eNlgYW2wCyTr0b89xltc8/znXq/n4HxcVxek6o46ac/wYAAP//AwBQSwMEFAAG&#10;AAgAAAAhALXNjpHiAAAACgEAAA8AAABkcnMvZG93bnJldi54bWxMj8FOwzAQRO9I/IO1SNyok7SE&#10;NMSpqkgVEqKHll56c+JtEmGvQ+y2ga/HnOC42qeZN8VqMppdcHS9JQHxLAKG1FjVUyvg8L55yIA5&#10;L0lJbQkFfKGDVXl7U8hc2Svt8LL3LQsh5HIpoPN+yDl3TYdGupkdkMLvZEcjfTjHlqtRXkO40TyJ&#10;opQb2VNo6OSAVYfNx/5sBLxWm63c1YnJvnX18nZaD5+H46MQ93fT+hmYx8n/wfCrH9ShDE61PZNy&#10;TAvI0kUgBSySeZgQgCyNl8BqAU9RPAdeFvz/hPIHAAD//wMAUEsBAi0AFAAGAAgAAAAhALaDOJL+&#10;AAAA4QEAABMAAAAAAAAAAAAAAAAAAAAAAFtDb250ZW50X1R5cGVzXS54bWxQSwECLQAUAAYACAAA&#10;ACEAOP0h/9YAAACUAQAACwAAAAAAAAAAAAAAAAAvAQAAX3JlbHMvLnJlbHNQSwECLQAUAAYACAAA&#10;ACEAhGu884UCAABxBQAADgAAAAAAAAAAAAAAAAAuAgAAZHJzL2Uyb0RvYy54bWxQSwECLQAUAAYA&#10;CAAAACEAtc2OkeIAAAAKAQAADwAAAAAAAAAAAAAAAADfBAAAZHJzL2Rvd25yZXYueG1sUEsFBgAA&#10;AAAEAAQA8wAAAO4FAAAAAA==&#10;" filled="f" stroked="f" strokeweight=".5pt">
                <v:textbox>
                  <w:txbxContent>
                    <w:p w:rsidR="005C3D1F" w:rsidRDefault="005C3D1F" w:rsidP="005C3D1F">
                      <w:r w:rsidRPr="005C3D1F">
                        <w:t xml:space="preserve">Entre los libros o documentos más destacados se encuentra el </w:t>
                      </w:r>
                      <w:proofErr w:type="spellStart"/>
                      <w:r w:rsidRPr="005C3D1F">
                        <w:t>Popol</w:t>
                      </w:r>
                      <w:proofErr w:type="spellEnd"/>
                      <w:r w:rsidRPr="005C3D1F">
                        <w:t xml:space="preserve"> Vuh que es una recopilación de narraciones míticas, legendarias e históricas del pueblo </w:t>
                      </w:r>
                      <w:proofErr w:type="spellStart"/>
                      <w:r w:rsidRPr="005C3D1F">
                        <w:t>k’iche</w:t>
                      </w:r>
                      <w:proofErr w:type="spellEnd"/>
                      <w:r w:rsidRPr="005C3D1F">
                        <w:t xml:space="preserve">’, uno de los reinos que habitaban la región de la moderna Guatemala quinientos años después del colapso de la civilización maya, el cual fue traducido en el siglo </w:t>
                      </w:r>
                      <w:proofErr w:type="spellStart"/>
                      <w:r w:rsidRPr="005C3D1F">
                        <w:t>Siglo</w:t>
                      </w:r>
                      <w:proofErr w:type="spellEnd"/>
                      <w:r w:rsidRPr="005C3D1F">
                        <w:t xml:space="preserve"> XVIII por el fraile Francisco </w:t>
                      </w:r>
                      <w:proofErr w:type="spellStart"/>
                      <w:r w:rsidRPr="005C3D1F">
                        <w:t>Ximénez</w:t>
                      </w:r>
                      <w:proofErr w:type="spellEnd"/>
                      <w:r w:rsidRPr="005C3D1F">
                        <w:t xml:space="preserve">, O.P. para fines de </w:t>
                      </w:r>
                      <w:proofErr w:type="spellStart"/>
                      <w:r w:rsidRPr="005C3D1F">
                        <w:t>evangelización.a</w:t>
                      </w:r>
                      <w:proofErr w:type="spellEnd"/>
                      <w:r w:rsidRPr="005C3D1F">
                        <w:t xml:space="preserve">​ Estudios arqueológicos realizados en el siglo XXI en el sitio arqueológico de El Mirador en el extremo norte del municipio de San Andrés en el departamento de El Petén revelaron la existencia de un mural realizado en el período preclásico de la civilización maya que presenta a los héroes gemelos </w:t>
                      </w:r>
                      <w:proofErr w:type="spellStart"/>
                      <w:r w:rsidRPr="005C3D1F">
                        <w:t>Hunapú</w:t>
                      </w:r>
                      <w:proofErr w:type="spellEnd"/>
                      <w:r w:rsidRPr="005C3D1F">
                        <w:t xml:space="preserve"> e </w:t>
                      </w:r>
                      <w:proofErr w:type="spellStart"/>
                      <w:r w:rsidRPr="005C3D1F">
                        <w:t>Ixbalanqué</w:t>
                      </w:r>
                      <w:proofErr w:type="spellEnd"/>
                      <w:r w:rsidRPr="005C3D1F">
                        <w:t xml:space="preserve"> que menciona el </w:t>
                      </w:r>
                      <w:proofErr w:type="spellStart"/>
                      <w:r w:rsidRPr="005C3D1F">
                        <w:t>Popol</w:t>
                      </w:r>
                      <w:proofErr w:type="spellEnd"/>
                      <w:r w:rsidRPr="005C3D1F">
                        <w:t xml:space="preserve"> Vuh.5​</w:t>
                      </w:r>
                    </w:p>
                  </w:txbxContent>
                </v:textbox>
              </v:shape>
            </w:pict>
          </mc:Fallback>
        </mc:AlternateContent>
      </w:r>
      <w:r>
        <w:rPr>
          <w:noProof/>
          <w:lang w:eastAsia="es-GT"/>
        </w:rPr>
        <mc:AlternateContent>
          <mc:Choice Requires="wps">
            <w:drawing>
              <wp:anchor distT="0" distB="0" distL="114300" distR="114300" simplePos="0" relativeHeight="251661312" behindDoc="0" locked="0" layoutInCell="1" allowOverlap="1" wp14:anchorId="7E878C07" wp14:editId="3113D830">
                <wp:simplePos x="0" y="0"/>
                <wp:positionH relativeFrom="column">
                  <wp:posOffset>510540</wp:posOffset>
                </wp:positionH>
                <wp:positionV relativeFrom="paragraph">
                  <wp:posOffset>1195705</wp:posOffset>
                </wp:positionV>
                <wp:extent cx="4619625" cy="13620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61962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D1F" w:rsidRDefault="005C3D1F" w:rsidP="005C3D1F">
                            <w:r w:rsidRPr="005C3D1F">
                              <w:t>Las características literarias guatemaltecas a través de la historia nacional, se centran en el feudalismo histórico de hechos reales del país o de personajes emblemáticos de guatemaltecos que a través de su vida han creado un precedente en la política, sociedad, cultura y tradición de la nación. Por ejemplo, la literatura maya se centra en la historia de la civilización maya, la cual estaba enraizada en creencias ancestrales que pueblos actuales que todavía viven en Guatemala se han atribuido como suyos.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78C07" id="Cuadro de texto 3" o:spid="_x0000_s1029" type="#_x0000_t202" style="position:absolute;margin-left:40.2pt;margin-top:94.15pt;width:363.7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VPhQIAAHEFAAAOAAAAZHJzL2Uyb0RvYy54bWysVFtv2yAUfp+0/4B4X+1cu0Z1qixVp0lV&#10;Wy2d+kwwNNaAw4DEzn59D9hOomwvnfZiHzjf+Tj365tGK7ITzldgCjq4yCkRhkNZmdeC/ni++/SZ&#10;Eh+YKZkCIwq6F57ezD9+uK7tTAxhA6oUjiCJ8bPaFnQTgp1lmecboZm/ACsMKiU4zQIe3WtWOlYj&#10;u1bZMM+nWQ2utA648B5vb1slnSd+KQUPj1J6EYgqKPoW0tel7zp+s/k1m706ZjcV79xg/+CFZpXB&#10;Rw9UtywwsnXVH1S64g48yHDBQWcgZcVFigGjGeRn0aw2zIoUCybH20Oa/P+j5Q+7J0eqsqAjSgzT&#10;WKLllpUOSClIEE0AMopJqq2fIXZlER2aL9Bgsft7j5cx9kY6Hf8YFUE9pnt/SDEyEY6X4+ngajqc&#10;UMJRNxhNh/nlJPJkR3PrfPgqQJMoFNRhDVNq2e7ehxbaQ+JrBu4qpVIdlSF1QaejSZ4MDhokVyZi&#10;ReqIjiaG1LqepLBXImKU+S4kZiRFEC9SL4qlcmTHsIsY58KEFHziRXRESXTiPYYd/ujVe4zbOPqX&#10;wYSDsa4MuBT9mdvlz95l2eIx5ydxRzE066Zrha7iayj3WHAH7dx4y+8qLMo98+GJORwUrDEOf3jE&#10;j1SAyYdOomQD7vff7iMe+xe1lNQ4eAX1v7bMCUrUN4OdfTUYj+OkpsN4cjnEgzvVrE81ZquXgFUZ&#10;4JqxPIkRH1QvSgf6BXfEIr6KKmY4vl3Q0IvL0K4D3DFcLBYJhLNpWbg3K8sjdSxSbLnn5oU52/Vl&#10;HI4H6EeUzc7as8VGSwOLbQBZpd6NeW6z2uUf5zp1f7eD4uI4PSfUcVPO3wAAAP//AwBQSwMEFAAG&#10;AAgAAAAhAAvorp7hAAAACgEAAA8AAABkcnMvZG93bnJldi54bWxMj8tOwzAQRfdI/IM1SOyoTSjU&#10;hDhVFalCQrBo6aa7STxNIvwIsdsGvh6zguXMHN05t1hO1rATjaH3TsHtTAAj13jdu1bB7n19I4GF&#10;iE6j8Y4UfFGAZXl5UWCu/dlt6LSNLUshLuSooItxyDkPTUcWw8wP5NLt4EeLMY1jy/WI5xRuDc+E&#10;eOAWe5c+dDhQ1VHzsT1aBS/V+g03dWblt6meXw+r4XO3v1fq+mpaPQGLNMU/GH71kzqUyan2R6cD&#10;MwqkmCcy7aW8A5YAKRaPwGoFc5FJ4GXB/1cofwAAAP//AwBQSwECLQAUAAYACAAAACEAtoM4kv4A&#10;AADhAQAAEwAAAAAAAAAAAAAAAAAAAAAAW0NvbnRlbnRfVHlwZXNdLnhtbFBLAQItABQABgAIAAAA&#10;IQA4/SH/1gAAAJQBAAALAAAAAAAAAAAAAAAAAC8BAABfcmVscy8ucmVsc1BLAQItABQABgAIAAAA&#10;IQCX6YVPhQIAAHEFAAAOAAAAAAAAAAAAAAAAAC4CAABkcnMvZTJvRG9jLnhtbFBLAQItABQABgAI&#10;AAAAIQAL6K6e4QAAAAoBAAAPAAAAAAAAAAAAAAAAAN8EAABkcnMvZG93bnJldi54bWxQSwUGAAAA&#10;AAQABADzAAAA7QUAAAAA&#10;" filled="f" stroked="f" strokeweight=".5pt">
                <v:textbox>
                  <w:txbxContent>
                    <w:p w:rsidR="005C3D1F" w:rsidRDefault="005C3D1F" w:rsidP="005C3D1F">
                      <w:r w:rsidRPr="005C3D1F">
                        <w:t>Las características literarias guatemaltecas a través de la historia nacional, se centran en el feudalismo histórico de hechos reales del país o de personajes emblemáticos de guatemaltecos que a través de su vida han creado un precedente en la política, sociedad, cultura y tradición de la nación. Por ejemplo, la literatura maya se centra en la historia de la civilización maya, la cual estaba enraizada en creencias ancestrales que pueblos actuales que todavía viven en Guatemala se han atribuido como suyos.</w:t>
                      </w:r>
                    </w:p>
                  </w:txbxContent>
                </v:textbox>
              </v:shape>
            </w:pict>
          </mc:Fallback>
        </mc:AlternateContent>
      </w:r>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853440</wp:posOffset>
                </wp:positionH>
                <wp:positionV relativeFrom="paragraph">
                  <wp:posOffset>-490220</wp:posOffset>
                </wp:positionV>
                <wp:extent cx="3924300" cy="1390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92430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D1F" w:rsidRDefault="005C3D1F">
                            <w:r w:rsidRPr="005C3D1F">
                              <w:t>Se denomina literatura Guatemalteca a las obras escritas por autores guatemaltecos, ya sea en cualquiera de los veintitrés idiomas que conforman el canon lingüístico del país, o en español. Aunque con toda probabilidad existió una literatura guatemalteca anterior a la llegada de los conquistadores españoles, todos los textos que se conservan son posteriores, y están además transliterados a caracteres latinos.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 o:spid="_x0000_s1030" type="#_x0000_t202" style="position:absolute;margin-left:67.2pt;margin-top:-38.6pt;width:309pt;height:1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ahQIAAHEFAAAOAAAAZHJzL2Uyb0RvYy54bWysVEtv2zAMvg/YfxB0X51XuzWoU2QpOgwo&#10;1mLt0LMiS40xSdQoJXb260fJdpp1u3TYxabITxQ/vi4uW2vYTmGowZV8fDLiTDkJVe2eSv7t4frd&#10;B85CFK4SBpwq+V4Ffrl4++ai8XM1gQ2YSiEjJy7MG1/yTYx+XhRBbpQV4QS8cmTUgFZEOuJTUaFo&#10;yLs1xWQ0OisawMojSBUCaa86I19k/1orGW+1DioyU3KKLeYv5u86fYvFhZg/ofCbWvZhiH+Iwora&#10;0aMHV1ciCrbF+g9XtpYIAXQ8kWAL0LqWKnMgNuPRCzb3G+FV5kLJCf6QpvD/3MovuztkdVXyCWdO&#10;WCrRaisqBFYpFlUbgU1Skhof5oS994SO7UdoqdiDPpAycW812vQnVozslO79IcXkiUlSTs8ns+mI&#10;TJJs4+n56Ow0F6F4vu4xxE8KLEtCyZFqmFMrdjchUigEHSDpNQfXtTG5jsaxpuRnU3L5m4VuGJc0&#10;KndE7yZR6kLPUtwblTDGfVWaMpIZJEXuRbUyyHaCukhIqVzM5LNfQieUpiBec7HHP0f1mssdj+Fl&#10;cPFw2dYOMLN/EXb1fQhZd3hK5BHvJMZ23eZWmA2VXUO1p4IjdHMTvLyuqSg3IsQ7gTQoVEga/nhL&#10;H22Akg+9xNkG8Off9AlP/UtWzhoavJKHH1uBijPz2VFnn49nszSp+TA7fT+hAx5b1scWt7UroKqM&#10;ac14mcWEj2YQNYJ9pB2xTK+SSThJb5c8DuIqduuAdoxUy2UG0Wx6EW/cvZfJdSpSarmH9lGg7/sy&#10;DccXGEZUzF+0Z4dNNx0stxF0nXs35bnLap9/muvc0v0OSovj+JxRz5ty8QsAAP//AwBQSwMEFAAG&#10;AAgAAAAhAECpNbPiAAAACwEAAA8AAABkcnMvZG93bnJldi54bWxMj8FOwzAQRO9I/IO1SNxapyEl&#10;URqnqiJVSAgOLb1wc2I3iWqvQ+y2ga9nOZXj7DzNzhTryRp20aPvHQpYzCNgGhunemwFHD62swyY&#10;DxKVNA61gG/tYV3e3xUyV+6KO33Zh5ZRCPpcCuhCGHLOfdNpK/3cDRrJO7rRykBybLka5ZXCreFx&#10;FD1zK3ukD50cdNXp5rQ/WwGv1fZd7urYZj+menk7boavw+dSiMeHabMCFvQUbjD81afqUFKn2p1R&#10;eWZIPyUJoQJmaRoDIyJdxnSpyUoWGfCy4P83lL8AAAD//wMAUEsBAi0AFAAGAAgAAAAhALaDOJL+&#10;AAAA4QEAABMAAAAAAAAAAAAAAAAAAAAAAFtDb250ZW50X1R5cGVzXS54bWxQSwECLQAUAAYACAAA&#10;ACEAOP0h/9YAAACUAQAACwAAAAAAAAAAAAAAAAAvAQAAX3JlbHMvLnJlbHNQSwECLQAUAAYACAAA&#10;ACEAvqZHmoUCAABxBQAADgAAAAAAAAAAAAAAAAAuAgAAZHJzL2Uyb0RvYy54bWxQSwECLQAUAAYA&#10;CAAAACEAQKk1s+IAAAALAQAADwAAAAAAAAAAAAAAAADfBAAAZHJzL2Rvd25yZXYueG1sUEsFBgAA&#10;AAAEAAQA8wAAAO4FAAAAAA==&#10;" filled="f" stroked="f" strokeweight=".5pt">
                <v:textbox>
                  <w:txbxContent>
                    <w:p w:rsidR="005C3D1F" w:rsidRDefault="005C3D1F">
                      <w:r w:rsidRPr="005C3D1F">
                        <w:t>Se denomina literatura Guatemalteca a las obras escritas por autores guatemaltecos, ya sea en cualquiera de los veintitrés idiomas que conforman el canon lingüístico del país, o en español. Aunque con toda probabilidad existió una literatura guatemalteca anterior a la llegada de los conquistadores españoles, todos los textos que se conservan son posteriores, y están además transliterados a caracteres latinos.</w:t>
                      </w:r>
                    </w:p>
                  </w:txbxContent>
                </v:textbox>
              </v:shape>
            </w:pict>
          </mc:Fallback>
        </mc:AlternateContent>
      </w:r>
      <w:r>
        <w:rPr>
          <w:noProof/>
          <w:lang w:eastAsia="es-GT"/>
        </w:rPr>
        <w:drawing>
          <wp:anchor distT="0" distB="0" distL="114300" distR="114300" simplePos="0" relativeHeight="251658240" behindDoc="0" locked="0" layoutInCell="1" allowOverlap="1">
            <wp:simplePos x="0" y="0"/>
            <wp:positionH relativeFrom="margin">
              <wp:posOffset>243840</wp:posOffset>
            </wp:positionH>
            <wp:positionV relativeFrom="page">
              <wp:align>top</wp:align>
            </wp:positionV>
            <wp:extent cx="5362575" cy="100336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tch004.tif"/>
                    <pic:cNvPicPr/>
                  </pic:nvPicPr>
                  <pic:blipFill rotWithShape="1">
                    <a:blip r:embed="rId4">
                      <a:extLst>
                        <a:ext uri="{BEBA8EAE-BF5A-486C-A8C5-ECC9F3942E4B}">
                          <a14:imgProps xmlns:a14="http://schemas.microsoft.com/office/drawing/2010/main">
                            <a14:imgLayer r:embed="rId5">
                              <a14:imgEffect>
                                <a14:backgroundRemoval t="9964" b="99094" l="10000" r="90000">
                                  <a14:foregroundMark x1="23864" y1="61775" x2="23864" y2="61775"/>
                                  <a14:foregroundMark x1="70000" y1="48913" x2="70000" y2="48913"/>
                                  <a14:foregroundMark x1="24318" y1="49094" x2="24318" y2="49094"/>
                                  <a14:foregroundMark x1="24545" y1="64493" x2="24545" y2="64493"/>
                                  <a14:foregroundMark x1="65000" y1="16486" x2="65000" y2="16486"/>
                                  <a14:foregroundMark x1="67955" y1="31703" x2="67955" y2="31703"/>
                                  <a14:foregroundMark x1="23636" y1="28080" x2="23636" y2="28080"/>
                                  <a14:foregroundMark x1="23864" y1="19565" x2="23864" y2="19565"/>
                                  <a14:foregroundMark x1="26818" y1="16123" x2="26818" y2="16123"/>
                                  <a14:foregroundMark x1="28409" y1="15036" x2="28409" y2="15036"/>
                                  <a14:foregroundMark x1="29545" y1="14674" x2="29545" y2="14674"/>
                                  <a14:foregroundMark x1="23182" y1="21739" x2="25227" y2="17210"/>
                                  <a14:foregroundMark x1="25455" y1="17754" x2="29773" y2="14674"/>
                                </a14:backgroundRemoval>
                              </a14:imgEffect>
                            </a14:imgLayer>
                          </a14:imgProps>
                        </a:ext>
                        <a:ext uri="{28A0092B-C50C-407E-A947-70E740481C1C}">
                          <a14:useLocalDpi xmlns:a14="http://schemas.microsoft.com/office/drawing/2010/main" val="0"/>
                        </a:ext>
                      </a:extLst>
                    </a:blip>
                    <a:srcRect l="21143" t="10487" r="27327" b="1740"/>
                    <a:stretch/>
                  </pic:blipFill>
                  <pic:spPr bwMode="auto">
                    <a:xfrm>
                      <a:off x="0" y="0"/>
                      <a:ext cx="5362575" cy="10033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96B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ntryside">
    <w:panose1 w:val="00000000000000000000"/>
    <w:charset w:val="00"/>
    <w:family w:val="auto"/>
    <w:pitch w:val="variable"/>
    <w:sig w:usb0="A000002F" w:usb1="40000042"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1F"/>
    <w:rsid w:val="005C3D1F"/>
    <w:rsid w:val="00696BB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D2A8C-6018-4BB4-B450-43DC863B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Words>
  <Characters>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2021-05-08T05:29:00Z</dcterms:created>
  <dcterms:modified xsi:type="dcterms:W3CDTF">2021-05-08T05:39:00Z</dcterms:modified>
</cp:coreProperties>
</file>