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¿Quién soy?,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Una persona seria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¿Cómo soy?,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De buenos valores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¿Quiénes han sido las personas que han tenido mayor influencia en mi vida y de </w:t>
      </w: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qué manera?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Mi madre por sus ejemplo y ayuda hacia mi y mi padre, hermanos por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ayudarme y abuelos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¿Cuáles han sido mis intereses desde la edad temprana?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Trabajar y poder estudiar una carrera.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¿Cuáles han sido los contecimientos que han influido en forma decisiva en lo que </w:t>
      </w: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soy ahora?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Trabajar y poder estudiar al mismo tiempo y luchar por lo que quiero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¿Cuáles han sido en mi vida los principales éxitos y fracasos?</w:t>
      </w:r>
    </w:p>
    <w:p>
      <w:pPr>
        <w:spacing w:lineRule="auto" w:line="259"/>
        <w:rPr>
          <w:b w:val="0"/>
          <w:color w:val="auto"/>
          <w:sz w:val="22"/>
          <w:szCs w:val="22"/>
          <w:rFonts w:ascii="NanumGothic" w:eastAsia="NanumGothic" w:hAnsi="NanumGothic" w:cs="NanumGothic"/>
        </w:rPr>
      </w:pP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El exito ganar dinero y ayudarme sobre todo por que tendre mi titulo de basico.</w:t>
      </w:r>
    </w:p>
    <w:p>
      <w:pPr>
        <w:spacing w:lineRule="auto" w:line="259"/>
        <w:rPr>
          <w:b w:val="0"/>
          <w:color w:val="auto"/>
          <w:sz w:val="22"/>
          <w:szCs w:val="22"/>
          <w:rFonts w:ascii="NanumGothic" w:eastAsia="NanumGothic" w:hAnsi="NanumGothic" w:cs="NanumGothic"/>
        </w:rPr>
      </w:pP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Fracaso: me es dificil estudiar y otras cosas en común.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¿Cuáles han sido mis decisiones más significativas?</w:t>
      </w:r>
    </w:p>
    <w:p>
      <w:pPr>
        <w:spacing w:lineRule="auto" w:line="259"/>
        <w:rPr>
          <w:b w:val="0"/>
          <w:color w:val="auto"/>
          <w:sz w:val="22"/>
          <w:szCs w:val="22"/>
          <w:rFonts w:ascii="NanumGothic" w:eastAsia="NanumGothic" w:hAnsi="NanumGothic" w:cs="NanumGothic"/>
        </w:rPr>
      </w:pP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Seguir mis estudios.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 ¿Cómo son tus relaciones con las personas, cómo calificas tu esfuerzo y </w:t>
      </w:r>
    </w:p>
    <w:p>
      <w:pPr>
        <w:spacing w:lineRule="auto" w:line="259"/>
        <w:rPr>
          <w:b w:val="0"/>
          <w:color w:val="auto"/>
          <w:sz w:val="22"/>
          <w:szCs w:val="22"/>
          <w:rFonts w:ascii="NanumGothic" w:eastAsia="NanumGothic" w:hAnsi="NanumGothic" w:cs="NanumGothic"/>
        </w:rPr>
      </w:pPr>
      <w:r>
        <w:rPr>
          <w:b w:val="1"/>
          <w:color w:val="auto"/>
          <w:sz w:val="24"/>
          <w:szCs w:val="24"/>
          <w:rFonts w:ascii="NanumGothic" w:eastAsia="NanumGothic" w:hAnsi="NanumGothic" w:cs="NanumGothic"/>
        </w:rPr>
        <w:t xml:space="preserve">rendimiento en diversas áreas? </w:t>
      </w: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Mi relacion con las personas es buena.</w:t>
      </w:r>
    </w:p>
    <w:p>
      <w:pPr>
        <w:spacing w:lineRule="auto" w:line="259"/>
        <w:rPr>
          <w:b w:val="0"/>
          <w:color w:val="auto"/>
          <w:sz w:val="22"/>
          <w:szCs w:val="22"/>
          <w:rFonts w:ascii="NanumGothic" w:eastAsia="NanumGothic" w:hAnsi="NanumGothic" w:cs="NanumGothic"/>
        </w:rPr>
      </w:pP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Mi esfuerzo es duro pero lo lograre.</w:t>
      </w:r>
    </w:p>
    <w:p>
      <w:pPr>
        <w:spacing w:lineRule="auto" w:line="259"/>
        <w:rPr>
          <w:b w:val="1"/>
          <w:color w:val="auto"/>
          <w:sz w:val="24"/>
          <w:szCs w:val="24"/>
          <w:rFonts w:ascii="NanumGothic" w:eastAsia="NanumGothic" w:hAnsi="NanumGothic" w:cs="NanumGothic"/>
        </w:rPr>
      </w:pPr>
      <w:r>
        <w:rPr>
          <w:b w:val="0"/>
          <w:color w:val="auto"/>
          <w:sz w:val="22"/>
          <w:szCs w:val="22"/>
          <w:rFonts w:ascii="NanumGothic" w:eastAsia="NanumGothic" w:hAnsi="NanumGothic" w:cs="NanumGothic"/>
        </w:rPr>
        <w:t xml:space="preserve">Mi rendimiento trato que sea bueno no el mejor..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