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</w:rPr>
      </w:pPr>
      <w:bookmarkStart w:id="0" w:name="_GoBack"/>
      <w:bookmarkEnd w:id="0"/>
      <w:r>
        <w:rPr>
          <w:highlight w:val="red"/>
          <w:lang w:val="en-US"/>
        </w:rPr>
        <w:t>Es necesario reducir la producción de la basura.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La basura es importante tirar en su lugar  no tirar en la calle contamina el medio ambiente o recoger la basura para  quemarla es más mejor cuidar el mundo no tiramos la basura no  tenemo que no contamina el mundo.</w:t>
      </w:r>
    </w:p>
    <w:p>
      <w:pPr>
        <w:pStyle w:val="style0"/>
        <w:rPr>
          <w:highlight w:val="none"/>
        </w:rPr>
      </w:pPr>
      <w:r>
        <w:rPr/>
        <w:drawing>
          <wp:inline distL="114300" distT="0" distB="0" distR="114300">
            <wp:extent cx="2971799" cy="2097741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799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                                                      </w:t>
      </w:r>
    </w:p>
    <w:p>
      <w:pPr>
        <w:pStyle w:val="style0"/>
        <w:rPr>
          <w:highlight w:val="red"/>
        </w:rPr>
      </w:pPr>
      <w:r>
        <w:rPr>
          <w:highlight w:val="none"/>
          <w:lang w:val="en-US"/>
        </w:rPr>
        <w:t xml:space="preserve">                                                     </w:t>
      </w:r>
      <w:r>
        <w:rPr>
          <w:highlight w:val="red"/>
          <w:lang w:val="en-US"/>
        </w:rPr>
        <w:t>juego de trompo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Los tropos juegan de los niños juegan del trompo cuándo tienes un trompo tienes que tener una cuerda para voltear del trompo y después lo tiras en el piso para que el trompo jira el trompo los niños y las niñas pueden jugar con el trompo.</w:t>
      </w:r>
    </w:p>
    <w:p>
      <w:pPr>
        <w:pStyle w:val="style0"/>
        <w:rPr>
          <w:highlight w:val="none"/>
        </w:rPr>
      </w:pPr>
      <w:r>
        <w:rPr/>
        <w:drawing>
          <wp:inline distL="114300" distT="0" distB="0" distR="114300">
            <wp:extent cx="2971799" cy="1990911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799" cy="19909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97</Words>
  <Characters>419</Characters>
  <Application>WPS Office</Application>
  <Paragraphs>7</Paragraphs>
  <CharactersWithSpaces>622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2025-08-06T13:51:48Z</dcterms:created>
  <dc:creator>TB328XU</dc:creator>
  <lastModifiedBy>TB328XU</lastModifiedBy>
  <dcterms:modified xsi:type="dcterms:W3CDTF">2025-08-08T14:31:05Z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678322ef808344fc9aa86c845265f155</vt:lpwstr>
  </property>
</Properties>
</file>