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Los signos de comunicasion</w:t>
      </w:r>
    </w:p>
    <w:p>
      <w:pPr>
        <w:pStyle w:val="style0"/>
        <w:rPr/>
      </w:pPr>
    </w:p>
    <w:p>
      <w:pPr>
        <w:pStyle w:val="style0"/>
        <w:rPr/>
      </w:pPr>
      <w:r>
        <w:rPr>
          <w:lang w:val="en-US"/>
        </w:rPr>
        <w:t xml:space="preserve"> Los signos de puntuación aprendimos sobre cómo comunicarnos con signos y caracteristicasDibujamos un calavera de la senal de miedo dibuje una paloma en senal de paz u dibuje una cruz roja de ayuda y dibuje una cruz  y dibuje una lupa  y ay otro que tienen diferentes significado y ay maneras de expresar y tengo el dibujo que dibuje y aprendí porque aprendi</w:t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0" distT="0" distB="0" distR="0">
            <wp:extent cx="8111099" cy="355058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111099" cy="35505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67</Words>
  <Characters>316</Characters>
  <Application>WPS Office</Application>
  <Paragraphs>6</Paragraphs>
  <CharactersWithSpaces>384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2025-11-11T16:50:52Z</dcterms:created>
  <dc:creator>TB328XU</dc:creator>
  <lastModifiedBy>TB328XU</lastModifiedBy>
  <dcterms:modified xsi:type="dcterms:W3CDTF">2025-11-11T16:51:46Z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1adf696f23c04425a88217b2b4d2f541</vt:lpwstr>
  </property>
</Properties>
</file>