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-CARBOIDRATO:La mayoría deven ser complejos porque proporciónan energía en la digestión.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-FRUTAS:  Son vitaminas y minerales  antioxicantes  lo  esencial  consumirlas enteras.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-VERDURAS:  Esta compuesto por bioactivos  que protegen la salud.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-LÁCTEOS: Proporciónan calcio vitaminas proteínas y grasas saludables con poco azúcar.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-PROTEÍNAS:  Lo esencial:varían las fuentes para obtener todos los aminoácidos esenciales.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52</Words>
  <Characters>360</Characters>
  <Application>WPS Office</Application>
  <Paragraphs>9</Paragraphs>
  <CharactersWithSpaces>416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2026-03-09T18:05:19Z</dcterms:created>
  <dc:creator>TB328XU</dc:creator>
  <lastModifiedBy>TB328XU</lastModifiedBy>
  <dcterms:modified xsi:type="dcterms:W3CDTF">2026-03-09T18:05:19Z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ca5f22a26531455d987d286f1e9a5db6</vt:lpwstr>
  </property>
</Properties>
</file>