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ED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Prorrateo prorrateo</w:t>
      </w:r>
      <w:r>
        <w:rPr>
          <w:sz w:val="24"/>
          <w:szCs w:val="24"/>
        </w:rPr>
        <w:t xml:space="preserve"> </w:t>
      </w:r>
      <w:r w:rsidRPr="006E76ED">
        <w:rPr>
          <w:sz w:val="24"/>
          <w:szCs w:val="24"/>
        </w:rPr>
        <w:t xml:space="preserve">El prorrateo es la acción de reparto o división de una cantidad o coste entre diferentes apartado, partidas o </w:t>
      </w:r>
      <w:bookmarkStart w:id="0" w:name="_GoBack"/>
      <w:bookmarkEnd w:id="0"/>
      <w:r w:rsidRPr="006E76ED">
        <w:rPr>
          <w:sz w:val="24"/>
          <w:szCs w:val="24"/>
        </w:rPr>
        <w:t>individuos.</w:t>
      </w:r>
    </w:p>
    <w:p w:rsidR="006E76ED" w:rsidRPr="006E76ED" w:rsidRDefault="006E76ED" w:rsidP="006E76ED">
      <w:pPr>
        <w:rPr>
          <w:sz w:val="24"/>
          <w:szCs w:val="24"/>
        </w:rPr>
      </w:pPr>
    </w:p>
    <w:p w:rsidR="006E76ED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El prorrateo, en términos generales, es muy utilizado en el ámbito contable de una empresa cuando se hace referencia a ciertos costes o gastos que se reparten proporcionalmente entre diferentes periodos de tiempo.</w:t>
      </w:r>
    </w:p>
    <w:p w:rsidR="006E76ED" w:rsidRPr="006E76ED" w:rsidRDefault="006E76ED" w:rsidP="006E76ED">
      <w:pPr>
        <w:rPr>
          <w:sz w:val="24"/>
          <w:szCs w:val="24"/>
        </w:rPr>
      </w:pPr>
    </w:p>
    <w:p w:rsidR="006E76ED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Ejemplos de prorrateo y sus diferentes alusiones El término prorrateo, dependiendo de la situación en la que se encuadre, puede variar en matices su significado.</w:t>
      </w:r>
    </w:p>
    <w:p w:rsidR="006E76ED" w:rsidRPr="006E76ED" w:rsidRDefault="006E76ED" w:rsidP="006E76ED">
      <w:pPr>
        <w:rPr>
          <w:sz w:val="24"/>
          <w:szCs w:val="24"/>
        </w:rPr>
      </w:pPr>
    </w:p>
    <w:p w:rsidR="006E76ED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Prorrateo de las pagas extraordinarias La prorrata de pagas extraordinarias hace referencia al cobro por parte de un trabajador cuando éste recibe la parte proporcional de las pagas extras mes a mes.</w:t>
      </w:r>
    </w:p>
    <w:p w:rsidR="006E76ED" w:rsidRPr="006E76ED" w:rsidRDefault="006E76ED" w:rsidP="006E76ED">
      <w:pPr>
        <w:rPr>
          <w:sz w:val="24"/>
          <w:szCs w:val="24"/>
        </w:rPr>
      </w:pPr>
    </w:p>
    <w:p w:rsidR="006E76ED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Prorrateo del IVA Supongamos que una empresa X tiene que hacer frente al impuesto sobre el valor añadido.</w:t>
      </w:r>
    </w:p>
    <w:p w:rsidR="006E76ED" w:rsidRPr="006E76ED" w:rsidRDefault="006E76ED" w:rsidP="006E76ED">
      <w:pPr>
        <w:rPr>
          <w:sz w:val="24"/>
          <w:szCs w:val="24"/>
        </w:rPr>
      </w:pPr>
    </w:p>
    <w:p w:rsidR="006E76ED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El procedimiento de prorrateo en esta situación consiste en deducir solo el IVA soportado de las actividades que generan el derecho de, efectivamente, deducirlo.</w:t>
      </w:r>
    </w:p>
    <w:p w:rsidR="006E76ED" w:rsidRPr="006E76ED" w:rsidRDefault="006E76ED" w:rsidP="006E76ED">
      <w:pPr>
        <w:rPr>
          <w:sz w:val="24"/>
          <w:szCs w:val="24"/>
        </w:rPr>
      </w:pPr>
    </w:p>
    <w:p w:rsidR="00A06174" w:rsidRPr="006E76ED" w:rsidRDefault="006E76ED" w:rsidP="006E76ED">
      <w:pPr>
        <w:rPr>
          <w:sz w:val="24"/>
          <w:szCs w:val="24"/>
        </w:rPr>
      </w:pPr>
      <w:r w:rsidRPr="006E76ED">
        <w:rPr>
          <w:sz w:val="24"/>
          <w:szCs w:val="24"/>
        </w:rPr>
        <w:t>Prorrateo de facturas El prorrateo de facturas hace referencia a los cálculos matemáticos que se realizan con la finalidad de calcular el importe total de una mercancía que se puede adquirir por partes.</w:t>
      </w:r>
    </w:p>
    <w:sectPr w:rsidR="00A06174" w:rsidRPr="006E76ED" w:rsidSect="006E76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D"/>
    <w:rsid w:val="006E76ED"/>
    <w:rsid w:val="00A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1012</Characters>
  <Application>Microsoft Office Word</Application>
  <DocSecurity>0</DocSecurity>
  <Lines>8</Lines>
  <Paragraphs>2</Paragraphs>
  <ScaleCrop>false</ScaleCrop>
  <Company>Luffi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2021-10-21T15:27:00Z</dcterms:created>
  <dcterms:modified xsi:type="dcterms:W3CDTF">2021-10-21T15:29:00Z</dcterms:modified>
</cp:coreProperties>
</file>