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9076EE" w:rsidRPr="009076EE" w:rsidRDefault="009076EE" w:rsidP="009076EE">
      <w:pPr>
        <w:jc w:val="center"/>
        <w:rPr>
          <w:b/>
          <w:color w:val="FF0000"/>
        </w:rPr>
      </w:pPr>
      <w:r w:rsidRPr="009076EE">
        <w:rPr>
          <w:b/>
          <w:color w:val="FF0000"/>
        </w:rPr>
        <w:t>Exposición en video sobre el proceso de armado</w:t>
      </w:r>
    </w:p>
    <w:p w:rsidR="009076EE" w:rsidRPr="009076EE" w:rsidRDefault="009076EE" w:rsidP="009076EE">
      <w:pPr>
        <w:jc w:val="center"/>
        <w:rPr>
          <w:b/>
          <w:color w:val="FF0000"/>
        </w:rPr>
      </w:pPr>
      <w:r w:rsidRPr="009076EE">
        <w:rPr>
          <w:b/>
          <w:color w:val="FF0000"/>
        </w:rPr>
        <w:t>y</w:t>
      </w:r>
    </w:p>
    <w:p w:rsidR="00F467C7" w:rsidRDefault="009076EE" w:rsidP="009076EE">
      <w:pPr>
        <w:jc w:val="center"/>
        <w:rPr>
          <w:b/>
          <w:color w:val="FF0000"/>
        </w:rPr>
      </w:pPr>
      <w:r w:rsidRPr="009076EE">
        <w:rPr>
          <w:b/>
          <w:color w:val="FF0000"/>
        </w:rPr>
        <w:t>desarmado de una computadora</w:t>
      </w:r>
    </w:p>
    <w:p w:rsidR="009076EE" w:rsidRDefault="009076EE" w:rsidP="009076EE">
      <w:pPr>
        <w:jc w:val="center"/>
        <w:rPr>
          <w:b/>
          <w:color w:val="FF0000"/>
        </w:rPr>
      </w:pPr>
    </w:p>
    <w:p w:rsidR="009076EE" w:rsidRPr="009076EE" w:rsidRDefault="009076EE" w:rsidP="009076EE">
      <w:pPr>
        <w:jc w:val="center"/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</w:pPr>
      <w:r w:rsidRPr="009076EE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t>DESARMADO</w:t>
      </w:r>
    </w:p>
    <w:p w:rsidR="009076EE" w:rsidRDefault="009076EE" w:rsidP="009076EE">
      <w:pPr>
        <w:jc w:val="center"/>
        <w:rPr>
          <w:b/>
          <w:color w:val="FF0000"/>
        </w:rPr>
      </w:pPr>
      <w:r>
        <w:rPr>
          <w:b/>
          <w:noProof/>
          <w:color w:val="FF0000"/>
          <w:lang w:eastAsia="es-GT"/>
        </w:rPr>
        <w:drawing>
          <wp:inline distT="0" distB="0" distL="0" distR="0">
            <wp:extent cx="4669250" cy="6238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8-17 at 11.05.54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172" cy="625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6EE" w:rsidRDefault="009076EE" w:rsidP="009076EE">
      <w:pPr>
        <w:jc w:val="center"/>
        <w:rPr>
          <w:b/>
          <w:color w:val="FF0000"/>
        </w:rPr>
      </w:pPr>
    </w:p>
    <w:p w:rsidR="009076EE" w:rsidRDefault="009076EE" w:rsidP="009076EE">
      <w:pPr>
        <w:jc w:val="center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  <w:r w:rsidRPr="009076EE"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  <w:lastRenderedPageBreak/>
        <w:t>ARMADO</w:t>
      </w:r>
    </w:p>
    <w:p w:rsidR="009076EE" w:rsidRPr="009076EE" w:rsidRDefault="009076EE" w:rsidP="009076EE">
      <w:pPr>
        <w:jc w:val="center"/>
        <w:rPr>
          <w:rFonts w:ascii="Times New Roman" w:hAnsi="Times New Roman" w:cs="Times New Roman"/>
          <w:b/>
          <w:color w:val="222A35" w:themeColor="text2" w:themeShade="80"/>
          <w:sz w:val="36"/>
          <w:szCs w:val="36"/>
        </w:rPr>
      </w:pPr>
      <w:bookmarkStart w:id="0" w:name="_GoBack"/>
      <w:bookmarkEnd w:id="0"/>
      <w:r>
        <w:rPr>
          <w:b/>
          <w:noProof/>
          <w:color w:val="FF0000"/>
          <w:lang w:eastAsia="es-GT"/>
        </w:rPr>
        <w:drawing>
          <wp:inline distT="0" distB="0" distL="0" distR="0">
            <wp:extent cx="5612130" cy="7498715"/>
            <wp:effectExtent l="0" t="0" r="762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8-17 at 11.05.36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9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76EE" w:rsidRPr="009076EE" w:rsidSect="009076EE">
      <w:pgSz w:w="12240" w:h="15840"/>
      <w:pgMar w:top="1417" w:right="1701" w:bottom="1417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EE"/>
    <w:rsid w:val="009076EE"/>
    <w:rsid w:val="00F4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E675B"/>
  <w15:chartTrackingRefBased/>
  <w15:docId w15:val="{5AA3DAF7-741D-48B4-9DBF-29D42006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2022-08-18T04:07:00Z</dcterms:created>
  <dcterms:modified xsi:type="dcterms:W3CDTF">2022-08-18T04:13:00Z</dcterms:modified>
</cp:coreProperties>
</file>