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C4C" w:rsidRDefault="00C97569">
      <w:r w:rsidRPr="00C97569">
        <w:t>https://herberquezada.blogspot.com/2022/04/herber-jovany-quezada-ralon.html</w:t>
      </w:r>
      <w:bookmarkStart w:id="0" w:name="_GoBack"/>
      <w:bookmarkEnd w:id="0"/>
    </w:p>
    <w:sectPr w:rsidR="002C1C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69"/>
    <w:rsid w:val="002C1C4C"/>
    <w:rsid w:val="00C9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A96EE-7596-4788-9E48-1A390D5C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 supremo</dc:creator>
  <cp:keywords/>
  <dc:description/>
  <cp:lastModifiedBy>tribunal supremo</cp:lastModifiedBy>
  <cp:revision>1</cp:revision>
  <dcterms:created xsi:type="dcterms:W3CDTF">2022-04-23T05:44:00Z</dcterms:created>
  <dcterms:modified xsi:type="dcterms:W3CDTF">2022-04-23T05:44:00Z</dcterms:modified>
</cp:coreProperties>
</file>