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 periquin vivía con su madre</w:t>
      </w:r>
    </w:p>
    <w:p>
      <w:pPr>
        <w:pStyle w:val="style0"/>
        <w:rPr/>
      </w:pPr>
      <w:r>
        <w:rPr>
          <w:lang w:val="en-US"/>
        </w:rPr>
        <w:t xml:space="preserve">2 periquin encontró un abichuela </w:t>
      </w:r>
    </w:p>
    <w:p>
      <w:pPr>
        <w:pStyle w:val="style0"/>
        <w:rPr/>
      </w:pPr>
      <w:r>
        <w:rPr>
          <w:lang w:val="en-US"/>
        </w:rPr>
        <w:t>3 plantó la abichuela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15</Words>
  <Characters>70</Characters>
  <Application>WPS Office</Application>
  <Paragraphs>4</Paragraphs>
  <CharactersWithSpaces>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2025-06-05T18:09:11Z</dcterms:created>
  <dc:creator>TB328XU</dc:creator>
  <lastModifiedBy>TB328XU</lastModifiedBy>
  <dcterms:modified xsi:type="dcterms:W3CDTF">2025-06-05T18:09:11Z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fbf15802542e4962a511be6703de3538</vt:lpwstr>
  </property>
</Properties>
</file>