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8B00" w14:textId="77777777" w:rsidR="00F21538" w:rsidRPr="00F21538" w:rsidRDefault="00F21538">
      <w:pPr>
        <w:rPr>
          <w:rFonts w:ascii="Tahoma" w:hAnsi="Tahoma" w:cs="Tahoma"/>
          <w:color w:val="171717" w:themeColor="background2" w:themeShade="1A"/>
          <w:sz w:val="52"/>
          <w:szCs w:val="52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F21538">
        <w:rPr>
          <w:rFonts w:ascii="Tahoma" w:hAnsi="Tahoma" w:cs="Tahoma"/>
          <w:color w:val="171717" w:themeColor="background2" w:themeShade="1A"/>
          <w:sz w:val="52"/>
          <w:szCs w:val="52"/>
          <w:shd w:val="clear" w:color="auto" w:fill="FFFFFF"/>
        </w:rPr>
        <w:t>BARRERAS DE LA COMUNICACIÓN</w:t>
      </w:r>
    </w:p>
    <w:p w14:paraId="5BC24E73" w14:textId="77777777" w:rsidR="00F21538" w:rsidRDefault="00F21538">
      <w:pPr>
        <w:rPr>
          <w:rFonts w:ascii="Tahoma" w:hAnsi="Tahoma" w:cs="Tahoma"/>
          <w:color w:val="000000"/>
          <w:shd w:val="clear" w:color="auto" w:fill="FFFFFF"/>
        </w:rPr>
      </w:pPr>
    </w:p>
    <w:p w14:paraId="642A4C20" w14:textId="77777777" w:rsidR="00F21538" w:rsidRDefault="00F21538" w:rsidP="00F21538">
      <w:pPr>
        <w:rPr>
          <w:rFonts w:ascii="Times New Roman" w:eastAsia="Times New Roman" w:hAnsi="Symbol" w:cs="Times New Roman"/>
          <w:sz w:val="40"/>
          <w:szCs w:val="40"/>
          <w:lang w:eastAsia="es-GT"/>
        </w:rPr>
      </w:pPr>
      <w:r w:rsidRPr="00F21538">
        <w:rPr>
          <w:rFonts w:ascii="Tahoma" w:hAnsi="Tahoma" w:cs="Tahoma"/>
          <w:color w:val="000000"/>
          <w:sz w:val="36"/>
          <w:szCs w:val="36"/>
          <w:shd w:val="clear" w:color="auto" w:fill="FFFFFF"/>
        </w:rPr>
        <w:t>La </w:t>
      </w:r>
      <w:hyperlink r:id="rId5" w:history="1">
        <w:r w:rsidRPr="00F21538">
          <w:rPr>
            <w:rStyle w:val="Hipervnculo"/>
            <w:rFonts w:ascii="Tahoma" w:hAnsi="Tahoma" w:cs="Tahoma"/>
            <w:color w:val="000000"/>
            <w:sz w:val="36"/>
            <w:szCs w:val="36"/>
          </w:rPr>
          <w:t>comunicación</w:t>
        </w:r>
      </w:hyperlink>
      <w:r w:rsidRPr="00F21538">
        <w:rPr>
          <w:rFonts w:ascii="Tahoma" w:hAnsi="Tahoma" w:cs="Tahoma"/>
          <w:color w:val="000000"/>
          <w:sz w:val="36"/>
          <w:szCs w:val="36"/>
          <w:shd w:val="clear" w:color="auto" w:fill="FFFFFF"/>
        </w:rPr>
        <w:t> es la efectiva transmisión de un mensaje entre un emisor y un receptor que comparten un código y emplean un canal determinado. Y en ese sentido presenta </w:t>
      </w:r>
      <w:r w:rsidRPr="00F21538">
        <w:rPr>
          <w:rStyle w:val="Textoennegrita"/>
          <w:rFonts w:ascii="Tahoma" w:hAnsi="Tahoma" w:cs="Tahoma"/>
          <w:color w:val="000000"/>
          <w:sz w:val="36"/>
          <w:szCs w:val="36"/>
        </w:rPr>
        <w:t>exigencias mínimas de coordinación interna y externa</w:t>
      </w:r>
      <w:r w:rsidRPr="00F21538">
        <w:rPr>
          <w:rFonts w:ascii="Tahoma" w:hAnsi="Tahoma" w:cs="Tahoma"/>
          <w:color w:val="000000"/>
          <w:sz w:val="36"/>
          <w:szCs w:val="36"/>
          <w:shd w:val="clear" w:color="auto" w:fill="FFFFFF"/>
        </w:rPr>
        <w:t> para poder producirse, con un riesgo mínimo de distorsión en el mensaje</w:t>
      </w:r>
      <w:r>
        <w:rPr>
          <w:rFonts w:ascii="Tahoma" w:hAnsi="Tahoma" w:cs="Tahoma"/>
          <w:color w:val="000000"/>
          <w:shd w:val="clear" w:color="auto" w:fill="FFFFFF"/>
        </w:rPr>
        <w:t>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</w:p>
    <w:p w14:paraId="7B305B8F" w14:textId="6824BB17" w:rsidR="00F21538" w:rsidRPr="00F21538" w:rsidRDefault="00F21538" w:rsidP="00F21538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proofErr w:type="gramStart"/>
      <w:r w:rsidRPr="00F21538">
        <w:rPr>
          <w:rFonts w:ascii="Times New Roman" w:eastAsia="Times New Roman" w:hAnsi="Symbol" w:cs="Times New Roman"/>
          <w:sz w:val="40"/>
          <w:szCs w:val="40"/>
          <w:lang w:eastAsia="es-GT"/>
        </w:rPr>
        <w:t></w:t>
      </w:r>
      <w:r w:rsidRPr="00F21538"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  </w:t>
      </w:r>
      <w:r w:rsidRPr="00F21538">
        <w:rPr>
          <w:rFonts w:ascii="Times New Roman" w:eastAsia="Times New Roman" w:hAnsi="Times New Roman" w:cs="Times New Roman"/>
          <w:b/>
          <w:bCs/>
          <w:sz w:val="40"/>
          <w:szCs w:val="40"/>
          <w:lang w:eastAsia="es-GT"/>
        </w:rPr>
        <w:t>Físicas</w:t>
      </w:r>
      <w:proofErr w:type="gramEnd"/>
      <w:r w:rsidRPr="00F21538">
        <w:rPr>
          <w:rFonts w:ascii="Times New Roman" w:eastAsia="Times New Roman" w:hAnsi="Times New Roman" w:cs="Times New Roman"/>
          <w:b/>
          <w:bCs/>
          <w:sz w:val="40"/>
          <w:szCs w:val="40"/>
          <w:lang w:eastAsia="es-GT"/>
        </w:rPr>
        <w:t>.</w:t>
      </w:r>
      <w:r w:rsidRPr="00F21538">
        <w:rPr>
          <w:rFonts w:ascii="Times New Roman" w:eastAsia="Times New Roman" w:hAnsi="Times New Roman" w:cs="Times New Roman"/>
          <w:sz w:val="40"/>
          <w:szCs w:val="40"/>
          <w:lang w:eastAsia="es-GT"/>
        </w:rPr>
        <w:t> Circunstancias que dificultan la comunicación, tales como ruidos ambientales, obstáculos físicos (</w:t>
      </w:r>
      <w:hyperlink r:id="rId6" w:history="1">
        <w:r w:rsidRPr="00F21538">
          <w:rPr>
            <w:rFonts w:ascii="Times New Roman" w:eastAsia="Times New Roman" w:hAnsi="Times New Roman" w:cs="Times New Roman"/>
            <w:color w:val="000000"/>
            <w:sz w:val="40"/>
            <w:szCs w:val="40"/>
            <w:u w:val="single"/>
            <w:lang w:eastAsia="es-GT"/>
          </w:rPr>
          <w:t>vidrios</w:t>
        </w:r>
      </w:hyperlink>
      <w:r w:rsidRPr="00F21538">
        <w:rPr>
          <w:rFonts w:ascii="Times New Roman" w:eastAsia="Times New Roman" w:hAnsi="Times New Roman" w:cs="Times New Roman"/>
          <w:sz w:val="40"/>
          <w:szCs w:val="40"/>
          <w:lang w:eastAsia="es-GT"/>
        </w:rPr>
        <w:t>, paredes, cortinas) que distorsionen o impidan el entendimiento.</w:t>
      </w:r>
    </w:p>
    <w:p w14:paraId="093585FF" w14:textId="77777777" w:rsidR="00F21538" w:rsidRPr="00F21538" w:rsidRDefault="00F21538" w:rsidP="00F2153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proofErr w:type="gramStart"/>
      <w:r w:rsidRPr="00F21538">
        <w:rPr>
          <w:rFonts w:ascii="Times New Roman" w:eastAsia="Times New Roman" w:hAnsi="Symbol" w:cs="Times New Roman"/>
          <w:sz w:val="40"/>
          <w:szCs w:val="40"/>
          <w:lang w:eastAsia="es-GT"/>
        </w:rPr>
        <w:t></w:t>
      </w:r>
      <w:r w:rsidRPr="00F21538"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  </w:t>
      </w:r>
      <w:r w:rsidRPr="00F21538">
        <w:rPr>
          <w:rFonts w:ascii="Times New Roman" w:eastAsia="Times New Roman" w:hAnsi="Times New Roman" w:cs="Times New Roman"/>
          <w:b/>
          <w:bCs/>
          <w:sz w:val="40"/>
          <w:szCs w:val="40"/>
          <w:lang w:eastAsia="es-GT"/>
        </w:rPr>
        <w:t>Semánticas</w:t>
      </w:r>
      <w:proofErr w:type="gramEnd"/>
      <w:r w:rsidRPr="00F21538">
        <w:rPr>
          <w:rFonts w:ascii="Times New Roman" w:eastAsia="Times New Roman" w:hAnsi="Times New Roman" w:cs="Times New Roman"/>
          <w:b/>
          <w:bCs/>
          <w:sz w:val="40"/>
          <w:szCs w:val="40"/>
          <w:lang w:eastAsia="es-GT"/>
        </w:rPr>
        <w:t>.</w:t>
      </w:r>
      <w:r w:rsidRPr="00F21538">
        <w:rPr>
          <w:rFonts w:ascii="Times New Roman" w:eastAsia="Times New Roman" w:hAnsi="Times New Roman" w:cs="Times New Roman"/>
          <w:sz w:val="40"/>
          <w:szCs w:val="40"/>
          <w:lang w:eastAsia="es-GT"/>
        </w:rPr>
        <w:t> Tienen que ver con el código, es decir, la lengua en la cual se inscriben los significados de las palabras, los gestos u otro tipo de signos (en la comunicación no verbal). Puede tener que ver con diferencias dialectales o idiomáticas.</w:t>
      </w:r>
    </w:p>
    <w:p w14:paraId="656243A7" w14:textId="77777777" w:rsidR="00F21538" w:rsidRPr="00F21538" w:rsidRDefault="00F21538" w:rsidP="00F2153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proofErr w:type="gramStart"/>
      <w:r w:rsidRPr="00F21538">
        <w:rPr>
          <w:rFonts w:ascii="Times New Roman" w:eastAsia="Times New Roman" w:hAnsi="Symbol" w:cs="Times New Roman"/>
          <w:sz w:val="40"/>
          <w:szCs w:val="40"/>
          <w:lang w:eastAsia="es-GT"/>
        </w:rPr>
        <w:t></w:t>
      </w:r>
      <w:r w:rsidRPr="00F21538"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  </w:t>
      </w:r>
      <w:r w:rsidRPr="00F21538">
        <w:rPr>
          <w:rFonts w:ascii="Times New Roman" w:eastAsia="Times New Roman" w:hAnsi="Times New Roman" w:cs="Times New Roman"/>
          <w:b/>
          <w:bCs/>
          <w:sz w:val="40"/>
          <w:szCs w:val="40"/>
          <w:lang w:eastAsia="es-GT"/>
        </w:rPr>
        <w:t>Fisiológicas</w:t>
      </w:r>
      <w:proofErr w:type="gramEnd"/>
      <w:r w:rsidRPr="00F21538">
        <w:rPr>
          <w:rFonts w:ascii="Times New Roman" w:eastAsia="Times New Roman" w:hAnsi="Times New Roman" w:cs="Times New Roman"/>
          <w:b/>
          <w:bCs/>
          <w:sz w:val="40"/>
          <w:szCs w:val="40"/>
          <w:lang w:eastAsia="es-GT"/>
        </w:rPr>
        <w:t>.</w:t>
      </w:r>
      <w:r w:rsidRPr="00F21538">
        <w:rPr>
          <w:rFonts w:ascii="Times New Roman" w:eastAsia="Times New Roman" w:hAnsi="Times New Roman" w:cs="Times New Roman"/>
          <w:sz w:val="40"/>
          <w:szCs w:val="40"/>
          <w:lang w:eastAsia="es-GT"/>
        </w:rPr>
        <w:t> Vinculadas a la configuración anatómica tanto del emisor como del receptor o receptores, lo que puede traducirse en condiciones médicas (sordera, mudez) o incluso en enfermedades o condiciones transitorias (ronquera, conjuntivitis, etc.).</w:t>
      </w:r>
    </w:p>
    <w:p w14:paraId="22711AFA" w14:textId="77777777" w:rsidR="00F21538" w:rsidRDefault="00F21538" w:rsidP="00F21538">
      <w:pPr>
        <w:spacing w:after="0" w:line="240" w:lineRule="auto"/>
        <w:rPr>
          <w:rFonts w:ascii="Times New Roman" w:eastAsia="Times New Roman" w:hAnsi="Symbol" w:cs="Times New Roman"/>
          <w:sz w:val="40"/>
          <w:szCs w:val="40"/>
          <w:lang w:eastAsia="es-GT"/>
        </w:rPr>
      </w:pPr>
    </w:p>
    <w:p w14:paraId="05CA4A78" w14:textId="514014F7" w:rsidR="00F21538" w:rsidRPr="00F21538" w:rsidRDefault="00F21538" w:rsidP="00F2153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proofErr w:type="gramStart"/>
      <w:r w:rsidRPr="00F21538">
        <w:rPr>
          <w:rFonts w:ascii="Times New Roman" w:eastAsia="Times New Roman" w:hAnsi="Symbol" w:cs="Times New Roman"/>
          <w:sz w:val="40"/>
          <w:szCs w:val="40"/>
          <w:lang w:eastAsia="es-GT"/>
        </w:rPr>
        <w:lastRenderedPageBreak/>
        <w:t></w:t>
      </w:r>
      <w:r w:rsidRPr="00F21538"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  </w:t>
      </w:r>
      <w:r w:rsidRPr="00F21538">
        <w:rPr>
          <w:rFonts w:ascii="Times New Roman" w:eastAsia="Times New Roman" w:hAnsi="Times New Roman" w:cs="Times New Roman"/>
          <w:b/>
          <w:bCs/>
          <w:sz w:val="40"/>
          <w:szCs w:val="40"/>
          <w:lang w:eastAsia="es-GT"/>
        </w:rPr>
        <w:t>Psicológicas</w:t>
      </w:r>
      <w:proofErr w:type="gramEnd"/>
      <w:r w:rsidRPr="00F21538">
        <w:rPr>
          <w:rFonts w:ascii="Times New Roman" w:eastAsia="Times New Roman" w:hAnsi="Times New Roman" w:cs="Times New Roman"/>
          <w:b/>
          <w:bCs/>
          <w:sz w:val="40"/>
          <w:szCs w:val="40"/>
          <w:lang w:eastAsia="es-GT"/>
        </w:rPr>
        <w:t>.</w:t>
      </w:r>
      <w:r w:rsidRPr="00F21538">
        <w:rPr>
          <w:rFonts w:ascii="Times New Roman" w:eastAsia="Times New Roman" w:hAnsi="Times New Roman" w:cs="Times New Roman"/>
          <w:sz w:val="40"/>
          <w:szCs w:val="40"/>
          <w:lang w:eastAsia="es-GT"/>
        </w:rPr>
        <w:t> Reflejan la condición mental o emocional de alguno de los actores, que pudiera sabotear la transmisión del mensaje. Por ejemplo, estados de catatonia en los que un individuo no responde a los estímulos comunicativos.</w:t>
      </w:r>
    </w:p>
    <w:p w14:paraId="64775A98" w14:textId="77777777" w:rsidR="00F21538" w:rsidRPr="00F21538" w:rsidRDefault="00F21538" w:rsidP="00F2153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111111"/>
          <w:sz w:val="40"/>
          <w:szCs w:val="40"/>
          <w:lang w:eastAsia="es-GT"/>
        </w:rPr>
      </w:pPr>
      <w:proofErr w:type="gramStart"/>
      <w:r w:rsidRPr="00F21538">
        <w:rPr>
          <w:rFonts w:ascii="Times New Roman" w:eastAsia="Times New Roman" w:hAnsi="Symbol" w:cs="Times New Roman"/>
          <w:sz w:val="40"/>
          <w:szCs w:val="40"/>
          <w:lang w:eastAsia="es-GT"/>
        </w:rPr>
        <w:t></w:t>
      </w:r>
      <w:r w:rsidRPr="00F21538"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  </w:t>
      </w:r>
      <w:r w:rsidRPr="00F21538">
        <w:rPr>
          <w:rFonts w:ascii="Times New Roman" w:eastAsia="Times New Roman" w:hAnsi="Times New Roman" w:cs="Times New Roman"/>
          <w:b/>
          <w:bCs/>
          <w:sz w:val="40"/>
          <w:szCs w:val="40"/>
          <w:lang w:eastAsia="es-GT"/>
        </w:rPr>
        <w:t>Administrativas</w:t>
      </w:r>
      <w:proofErr w:type="gramEnd"/>
      <w:r w:rsidRPr="00F21538">
        <w:rPr>
          <w:rFonts w:ascii="Times New Roman" w:eastAsia="Times New Roman" w:hAnsi="Times New Roman" w:cs="Times New Roman"/>
          <w:b/>
          <w:bCs/>
          <w:sz w:val="40"/>
          <w:szCs w:val="40"/>
          <w:lang w:eastAsia="es-GT"/>
        </w:rPr>
        <w:t>.</w:t>
      </w:r>
      <w:r w:rsidRPr="00F21538">
        <w:rPr>
          <w:rFonts w:ascii="Times New Roman" w:eastAsia="Times New Roman" w:hAnsi="Times New Roman" w:cs="Times New Roman"/>
          <w:sz w:val="40"/>
          <w:szCs w:val="40"/>
          <w:lang w:eastAsia="es-GT"/>
        </w:rPr>
        <w:t> Todas aquellas barreras que tienen que ver con la administración de la comunicación, es decir, con su gestión, y que atañen a las instancias involucradas en un instante puntual, como el contexto cultural y circunstancial en que ocurre, los mecanismos tecnológicos usados, etc.</w:t>
      </w:r>
      <w:r w:rsidRPr="00F21538">
        <w:rPr>
          <w:rFonts w:ascii="Tahoma" w:eastAsia="Times New Roman" w:hAnsi="Tahoma" w:cs="Tahoma"/>
          <w:color w:val="000000"/>
          <w:sz w:val="40"/>
          <w:szCs w:val="40"/>
          <w:lang w:eastAsia="es-GT"/>
        </w:rPr>
        <w:br/>
      </w:r>
      <w:r w:rsidRPr="00F21538">
        <w:rPr>
          <w:rFonts w:ascii="Tahoma" w:eastAsia="Times New Roman" w:hAnsi="Tahoma" w:cs="Tahoma"/>
          <w:color w:val="000000"/>
          <w:sz w:val="40"/>
          <w:szCs w:val="40"/>
          <w:lang w:eastAsia="es-GT"/>
        </w:rPr>
        <w:br/>
      </w:r>
      <w:r w:rsidRPr="00F21538">
        <w:rPr>
          <w:rFonts w:ascii="Arial" w:eastAsia="Times New Roman" w:hAnsi="Arial" w:cs="Arial"/>
          <w:color w:val="111111"/>
          <w:sz w:val="40"/>
          <w:szCs w:val="40"/>
          <w:lang w:eastAsia="es-GT"/>
        </w:rPr>
        <w:t>Enviar mensajes claros, comprensibles, que se adecuen a las posibilidades del receptor.</w:t>
      </w:r>
    </w:p>
    <w:p w14:paraId="51DB5E99" w14:textId="77777777" w:rsidR="00F21538" w:rsidRPr="00F21538" w:rsidRDefault="00F21538" w:rsidP="00F2153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111111"/>
          <w:sz w:val="40"/>
          <w:szCs w:val="40"/>
          <w:lang w:eastAsia="es-GT"/>
        </w:rPr>
      </w:pPr>
      <w:r w:rsidRPr="00F21538">
        <w:rPr>
          <w:rFonts w:ascii="Arial" w:eastAsia="Times New Roman" w:hAnsi="Arial" w:cs="Arial"/>
          <w:color w:val="111111"/>
          <w:sz w:val="40"/>
          <w:szCs w:val="40"/>
          <w:lang w:eastAsia="es-GT"/>
        </w:rPr>
        <w:t>Utilizar expresiones que "faciliten " la comunicación y evitar las que la "obstruyen".</w:t>
      </w:r>
    </w:p>
    <w:p w14:paraId="67C8E434" w14:textId="77777777" w:rsidR="00F21538" w:rsidRPr="00F21538" w:rsidRDefault="00F21538" w:rsidP="00F2153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111111"/>
          <w:sz w:val="40"/>
          <w:szCs w:val="40"/>
          <w:lang w:eastAsia="es-GT"/>
        </w:rPr>
      </w:pPr>
      <w:r w:rsidRPr="00F21538">
        <w:rPr>
          <w:rFonts w:ascii="Arial" w:eastAsia="Times New Roman" w:hAnsi="Arial" w:cs="Arial"/>
          <w:color w:val="111111"/>
          <w:sz w:val="40"/>
          <w:szCs w:val="40"/>
          <w:lang w:eastAsia="es-GT"/>
        </w:rPr>
        <w:t>Mantener la congruencia entre el lenguaje verbal y el no verbal.</w:t>
      </w:r>
    </w:p>
    <w:p w14:paraId="20E789D1" w14:textId="77777777" w:rsidR="00F21538" w:rsidRPr="00F21538" w:rsidRDefault="00F21538" w:rsidP="00F2153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111111"/>
          <w:sz w:val="40"/>
          <w:szCs w:val="40"/>
          <w:lang w:eastAsia="es-GT"/>
        </w:rPr>
      </w:pPr>
      <w:r w:rsidRPr="00F21538">
        <w:rPr>
          <w:rFonts w:ascii="Arial" w:eastAsia="Times New Roman" w:hAnsi="Arial" w:cs="Arial"/>
          <w:color w:val="111111"/>
          <w:sz w:val="40"/>
          <w:szCs w:val="40"/>
          <w:lang w:eastAsia="es-GT"/>
        </w:rPr>
        <w:t>Asumir una actitud de empatía con el interlocutor. "Ponerse" en el lugar del.</w:t>
      </w:r>
    </w:p>
    <w:p w14:paraId="7BB30544" w14:textId="6D9ED21E" w:rsidR="00173F25" w:rsidRDefault="00F21538" w:rsidP="00F21538"/>
    <w:sectPr w:rsidR="00173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D742F"/>
    <w:multiLevelType w:val="multilevel"/>
    <w:tmpl w:val="0AAE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38"/>
    <w:rsid w:val="001E2745"/>
    <w:rsid w:val="00F21538"/>
    <w:rsid w:val="00F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441C5"/>
  <w15:chartTrackingRefBased/>
  <w15:docId w15:val="{7FAA114D-A485-4019-A3D3-4F732261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2153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21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acteristicas.co/vidrio/" TargetMode="External"/><Relationship Id="rId5" Type="http://schemas.openxmlformats.org/officeDocument/2006/relationships/hyperlink" Target="https://www.caracteristicas.co/comunicac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2021-02-11T18:52:00Z</dcterms:created>
  <dcterms:modified xsi:type="dcterms:W3CDTF">2021-02-11T19:00:00Z</dcterms:modified>
</cp:coreProperties>
</file>