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FC" w:rsidRDefault="000A75FC">
      <w:pPr>
        <w:rPr>
          <w:rFonts w:ascii="Algerian" w:hAnsi="Algerian"/>
          <w:sz w:val="36"/>
          <w:szCs w:val="36"/>
        </w:rPr>
      </w:pPr>
      <w:r w:rsidRPr="000A75FC">
        <w:rPr>
          <w:rFonts w:ascii="Algerian" w:hAnsi="Algerian"/>
          <w:sz w:val="36"/>
          <w:szCs w:val="36"/>
        </w:rPr>
        <w:t>Comprobación de lectura</w:t>
      </w:r>
    </w:p>
    <w:p w:rsidR="000A75FC" w:rsidRPr="000A75FC" w:rsidRDefault="000A75FC" w:rsidP="000A75FC">
      <w:pPr>
        <w:rPr>
          <w:rFonts w:ascii="Algerian" w:hAnsi="Algerian"/>
          <w:sz w:val="36"/>
          <w:szCs w:val="36"/>
        </w:rPr>
      </w:pPr>
    </w:p>
    <w:p w:rsidR="000A75FC" w:rsidRPr="006A4F18" w:rsidRDefault="000A75FC" w:rsidP="000A75F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0A75FC" w:rsidRPr="006A4F18" w:rsidRDefault="000A75FC" w:rsidP="000A75FC">
      <w:pPr>
        <w:tabs>
          <w:tab w:val="left" w:pos="9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A4F18">
        <w:rPr>
          <w:rFonts w:ascii="Arial Unicode MS" w:eastAsia="Arial Unicode MS" w:hAnsi="Arial Unicode MS" w:cs="Arial Unicode MS"/>
          <w:sz w:val="36"/>
          <w:szCs w:val="36"/>
        </w:rPr>
        <w:tab/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>La etnografía es un método de</w:t>
      </w:r>
      <w:r w:rsidRPr="006A4F18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 investigación</w:t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 que se interesa por estudiar la cultura de un grupo de personas, lo que la gente hace su manera de</w:t>
      </w:r>
      <w:r w:rsidRPr="006A4F18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 comportarse</w:t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, la manera cómo interactúan entre ellos, saber cuáles son sus creencias, sus valores. Utiliza métodos de investigación que se basa en la </w:t>
      </w:r>
      <w:r w:rsidRPr="006A4F18">
        <w:rPr>
          <w:rFonts w:ascii="Arial Unicode MS" w:eastAsia="Arial Unicode MS" w:hAnsi="Arial Unicode MS" w:cs="Arial Unicode MS"/>
          <w:sz w:val="28"/>
          <w:szCs w:val="28"/>
          <w:u w:val="single"/>
        </w:rPr>
        <w:t>experiencia</w:t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 y en la exploración, se trata de estudiar las sociedades humanas para escribir sobre los diferentes</w:t>
      </w:r>
      <w:r w:rsidR="006A4F18"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 pueblos </w:t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La etnografía se basa en ir recompilando los datos descriptos de los diferentes </w:t>
      </w:r>
      <w:r w:rsidRPr="006A4F18">
        <w:rPr>
          <w:rFonts w:ascii="Arial Unicode MS" w:eastAsia="Arial Unicode MS" w:hAnsi="Arial Unicode MS" w:cs="Arial Unicode MS"/>
          <w:sz w:val="28"/>
          <w:szCs w:val="28"/>
          <w:u w:val="single"/>
        </w:rPr>
        <w:t>pueblo</w:t>
      </w:r>
      <w:r w:rsidRPr="006A4F18">
        <w:rPr>
          <w:rFonts w:ascii="Arial Unicode MS" w:eastAsia="Arial Unicode MS" w:hAnsi="Arial Unicode MS" w:cs="Arial Unicode MS"/>
          <w:sz w:val="28"/>
          <w:szCs w:val="28"/>
        </w:rPr>
        <w:t xml:space="preserve">s. La etnografía no compara ni hace teorías lo que es recopilar. </w:t>
      </w:r>
    </w:p>
    <w:p w:rsidR="006A1B7A" w:rsidRPr="006A4F18" w:rsidRDefault="006A1B7A" w:rsidP="000A75FC">
      <w:pPr>
        <w:ind w:firstLine="708"/>
        <w:rPr>
          <w:rFonts w:ascii="Arial Unicode MS" w:eastAsia="Arial Unicode MS" w:hAnsi="Arial Unicode MS" w:cs="Arial Unicode MS"/>
          <w:sz w:val="36"/>
          <w:szCs w:val="36"/>
        </w:rPr>
      </w:pPr>
      <w:bookmarkStart w:id="0" w:name="_GoBack"/>
      <w:bookmarkEnd w:id="0"/>
    </w:p>
    <w:sectPr w:rsidR="006A1B7A" w:rsidRPr="006A4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C"/>
    <w:rsid w:val="000A75FC"/>
    <w:rsid w:val="006A1B7A"/>
    <w:rsid w:val="006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56B56-7583-4746-8EF9-CF93A8A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2020-07-25T17:27:00Z</dcterms:created>
  <dcterms:modified xsi:type="dcterms:W3CDTF">2020-07-25T17:41:00Z</dcterms:modified>
</cp:coreProperties>
</file>