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79C5" w14:textId="4AC572BE" w:rsidR="005F15F2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069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511F55" wp14:editId="107B85B5">
            <wp:simplePos x="0" y="0"/>
            <wp:positionH relativeFrom="margin">
              <wp:posOffset>5210175</wp:posOffset>
            </wp:positionH>
            <wp:positionV relativeFrom="paragraph">
              <wp:posOffset>-539115</wp:posOffset>
            </wp:positionV>
            <wp:extent cx="1266825" cy="158195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8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Colegio </w:t>
      </w:r>
      <w:r w:rsidR="00DF2069" w:rsidRPr="00DF2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Científico</w:t>
      </w:r>
      <w:r w:rsidRPr="00DF2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Montessori</w:t>
      </w:r>
    </w:p>
    <w:p w14:paraId="0409B434" w14:textId="77777777" w:rsidR="00DF2069" w:rsidRPr="00DF2069" w:rsidRDefault="00DF2069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58E819" w14:textId="3FE3B96D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Nombre:</w:t>
      </w:r>
    </w:p>
    <w:p w14:paraId="1E4D5E98" w14:textId="1F69439C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69">
        <w:rPr>
          <w:rFonts w:ascii="Times New Roman" w:hAnsi="Times New Roman" w:cs="Times New Roman"/>
          <w:i/>
          <w:iCs/>
          <w:sz w:val="24"/>
          <w:szCs w:val="24"/>
        </w:rPr>
        <w:t>Lesly Paola Pérez López</w:t>
      </w:r>
    </w:p>
    <w:p w14:paraId="24537E2E" w14:textId="321C81A1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A5CBF1" w14:textId="020CF082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Docente:</w:t>
      </w:r>
    </w:p>
    <w:p w14:paraId="45735F3A" w14:textId="5AD3FAC0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69">
        <w:rPr>
          <w:rFonts w:ascii="Times New Roman" w:hAnsi="Times New Roman" w:cs="Times New Roman"/>
          <w:i/>
          <w:iCs/>
          <w:sz w:val="24"/>
          <w:szCs w:val="24"/>
        </w:rPr>
        <w:t>Eliezer Uzías López Chávez</w:t>
      </w:r>
    </w:p>
    <w:p w14:paraId="114778C9" w14:textId="7DF1731C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D9ECF0" w14:textId="4591CBA1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Tema:</w:t>
      </w:r>
    </w:p>
    <w:p w14:paraId="053DB523" w14:textId="1B999A24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69">
        <w:rPr>
          <w:rFonts w:ascii="Times New Roman" w:hAnsi="Times New Roman" w:cs="Times New Roman"/>
          <w:i/>
          <w:iCs/>
          <w:sz w:val="24"/>
          <w:szCs w:val="24"/>
        </w:rPr>
        <w:t>Derecho</w:t>
      </w:r>
      <w:r w:rsidR="00DF206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F2069">
        <w:rPr>
          <w:rFonts w:ascii="Times New Roman" w:hAnsi="Times New Roman" w:cs="Times New Roman"/>
          <w:i/>
          <w:iCs/>
          <w:sz w:val="24"/>
          <w:szCs w:val="24"/>
        </w:rPr>
        <w:t xml:space="preserve"> Laborales Centroamericanos</w:t>
      </w:r>
    </w:p>
    <w:p w14:paraId="517E6DFE" w14:textId="7A4E7F5D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7907AD" w14:textId="6DFBCFC5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Curso:</w:t>
      </w:r>
    </w:p>
    <w:p w14:paraId="705EA210" w14:textId="7D14C993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69">
        <w:rPr>
          <w:rFonts w:ascii="Times New Roman" w:hAnsi="Times New Roman" w:cs="Times New Roman"/>
          <w:i/>
          <w:iCs/>
          <w:sz w:val="24"/>
          <w:szCs w:val="24"/>
        </w:rPr>
        <w:t>Ciencias Sociales y Formación Ciudadana 5</w:t>
      </w:r>
    </w:p>
    <w:p w14:paraId="2185FBAC" w14:textId="2C14C549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E14628" w14:textId="472C6C7D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0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Clave:</w:t>
      </w:r>
    </w:p>
    <w:p w14:paraId="0E4AC603" w14:textId="1A265370" w:rsidR="00246F18" w:rsidRPr="00DF2069" w:rsidRDefault="00246F18" w:rsidP="00246F1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69">
        <w:rPr>
          <w:rFonts w:ascii="Times New Roman" w:hAnsi="Times New Roman" w:cs="Times New Roman"/>
          <w:i/>
          <w:iCs/>
          <w:sz w:val="24"/>
          <w:szCs w:val="24"/>
        </w:rPr>
        <w:t>18</w:t>
      </w:r>
    </w:p>
    <w:p w14:paraId="4B5BB299" w14:textId="13CFCBA0" w:rsidR="00246F18" w:rsidRDefault="00246F18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C3827B" w14:textId="58717BDA" w:rsidR="00DF2069" w:rsidRDefault="00DF2069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A94BDD" w14:textId="3DD025D1" w:rsidR="00DF2069" w:rsidRDefault="00DF2069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47962B" w14:textId="5658E841" w:rsidR="00DF2069" w:rsidRDefault="00DF2069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D2F08A" w14:textId="56629953" w:rsidR="00DF2069" w:rsidRDefault="00DF2069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A0F207" w14:textId="7C71A718" w:rsidR="00DF2069" w:rsidRDefault="00DF2069" w:rsidP="00246F1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90268F" w14:textId="442423F3" w:rsidR="00DF2069" w:rsidRDefault="00DF2069" w:rsidP="00DF206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06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Derechos Laborales Centroamericanos</w:t>
      </w:r>
    </w:p>
    <w:p w14:paraId="3983FF9D" w14:textId="765E7A1F" w:rsidR="00DF2069" w:rsidRDefault="00E734EE" w:rsidP="00E734E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34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34EE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Contratos de trabajo</w:t>
      </w:r>
    </w:p>
    <w:p w14:paraId="2F243889" w14:textId="368BC57A" w:rsidR="00DF2069" w:rsidRDefault="009D13BC" w:rsidP="0057005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contrato de trabajo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 un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acuerdo entre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 empleador y un empleado. Los trabajadores están obligados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prestar servicios o realizar trabajos en condiciones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de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dependencia legal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 dependencia económica. La relación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laboral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es consecuencia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 un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contrato de trabajo, aunque en todas las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leyes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no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puede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existir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contrato </w:t>
      </w:r>
      <w:r w:rsidR="0057005E" w:rsidRP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escrito</w:t>
      </w:r>
      <w:r w:rsidR="005700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309B104C" w14:textId="4288D564" w:rsidR="00DC6FE7" w:rsidRDefault="00DC6FE7" w:rsidP="00DC6FE7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F0F65E6" wp14:editId="5C3B0454">
            <wp:extent cx="1943100" cy="1943100"/>
            <wp:effectExtent l="342900" t="266700" r="381000" b="266700"/>
            <wp:docPr id="2" name="Imagen 2" descr="CIRCULAR Nº1: CONTRATOS DE TRABAJO-REF LABORAL - Asesoría Córdoba. Asesoría  laboral, fiscal y contable con sede central en Córdoba | Grupoases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ULAR Nº1: CONTRATOS DE TRABAJO-REF LABORAL - Asesoría Córdoba. Asesoría  laboral, fiscal y contable con sede central en Córdoba | Grupoases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528C66A1" w14:textId="2C2B5579" w:rsidR="0057005E" w:rsidRDefault="0057005E" w:rsidP="0057005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Salario</w:t>
      </w:r>
    </w:p>
    <w:p w14:paraId="157ABCBB" w14:textId="31E24978" w:rsidR="009D13BC" w:rsidRDefault="009D13BC" w:rsidP="0057005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13BC">
        <w:rPr>
          <w:rFonts w:ascii="Times New Roman" w:hAnsi="Times New Roman" w:cs="Times New Roman"/>
          <w:i/>
          <w:iCs/>
          <w:sz w:val="24"/>
          <w:szCs w:val="24"/>
        </w:rPr>
        <w:t>Los salarios son la remuneración que un empleador debe pagar a un trabajador por un servicio realizado. Incluye pagos en efectivo y en especie. En general, incluye cualquier ingreso o beneficio que un empleado recibe como resultado o como resultado de ello. La ley garantiza igual salario por trabajo en igualdad de condiciones.</w:t>
      </w:r>
    </w:p>
    <w:p w14:paraId="37962B79" w14:textId="216D49CD" w:rsidR="00DC6FE7" w:rsidRPr="009D13BC" w:rsidRDefault="00DC6FE7" w:rsidP="00DC6FE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265FB7E2" wp14:editId="000A714F">
            <wp:extent cx="2671548" cy="1581150"/>
            <wp:effectExtent l="304800" t="304800" r="338455" b="304800"/>
            <wp:docPr id="3" name="Imagen 3" descr="Los 10 empleos que pueden ofrecerte un buen sal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10 empleos que pueden ofrecerte un buen sal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3" r="4129"/>
                    <a:stretch/>
                  </pic:blipFill>
                  <pic:spPr bwMode="auto">
                    <a:xfrm>
                      <a:off x="0" y="0"/>
                      <a:ext cx="2689528" cy="15917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BE5E7" w14:textId="17831610" w:rsidR="0057005E" w:rsidRDefault="0057005E" w:rsidP="0057005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 Jornada de trabajo</w:t>
      </w:r>
    </w:p>
    <w:p w14:paraId="10BB7E71" w14:textId="78B513DD" w:rsidR="009D13BC" w:rsidRDefault="009D13BC" w:rsidP="0057005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13BC">
        <w:rPr>
          <w:rFonts w:ascii="Times New Roman" w:hAnsi="Times New Roman" w:cs="Times New Roman"/>
          <w:i/>
          <w:iCs/>
          <w:sz w:val="24"/>
          <w:szCs w:val="24"/>
        </w:rPr>
        <w:t xml:space="preserve">La demanda de restricciones en la jornada laboral ha sido promovida con éxito en sociedades moderadamente desarrolladas. La protección tiene tres objetivos legales: proteger y </w:t>
      </w:r>
      <w:r w:rsidRPr="009D13BC">
        <w:rPr>
          <w:rFonts w:ascii="Times New Roman" w:hAnsi="Times New Roman" w:cs="Times New Roman"/>
          <w:i/>
          <w:iCs/>
          <w:sz w:val="24"/>
          <w:szCs w:val="24"/>
        </w:rPr>
        <w:t>cuidar la</w:t>
      </w:r>
      <w:r w:rsidRPr="009D13BC">
        <w:rPr>
          <w:rFonts w:ascii="Times New Roman" w:hAnsi="Times New Roman" w:cs="Times New Roman"/>
          <w:i/>
          <w:iCs/>
          <w:sz w:val="24"/>
          <w:szCs w:val="24"/>
        </w:rPr>
        <w:t xml:space="preserve"> salud de los trabajadores, proteger la dignidad humana y crear un mercado laboral regulado que proteja a los trabajadores. El incumplimiento dará lugar a sanciones o indemnizaciones. Esto se puede reclamar antes de los casos administrativos y judiciales de derecho laboral.</w:t>
      </w:r>
    </w:p>
    <w:p w14:paraId="0CDC5F2B" w14:textId="70C379A8" w:rsidR="00DC6FE7" w:rsidRPr="009D13BC" w:rsidRDefault="00DC6FE7" w:rsidP="00DC6FE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BF4E649" wp14:editId="2A228574">
            <wp:extent cx="2919750" cy="2124075"/>
            <wp:effectExtent l="342900" t="304800" r="394970" b="333375"/>
            <wp:docPr id="4" name="Imagen 4" descr="Registro de Jornada, ¿cumple tu empresa la nueva ley? - Fix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istro de Jornada, ¿cumple tu empresa la nueva ley? - Fix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07" cy="21317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81591C1" w14:textId="0D3014BC" w:rsidR="0057005E" w:rsidRDefault="0057005E" w:rsidP="0057005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Décimo tercer mes, aguinaldo y pagos adicionales</w:t>
      </w:r>
    </w:p>
    <w:p w14:paraId="0898328A" w14:textId="161F1F8A" w:rsidR="009D13BC" w:rsidRDefault="009D13BC" w:rsidP="0057005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13BC">
        <w:rPr>
          <w:rFonts w:ascii="Times New Roman" w:hAnsi="Times New Roman" w:cs="Times New Roman"/>
          <w:i/>
          <w:iCs/>
          <w:sz w:val="24"/>
          <w:szCs w:val="24"/>
        </w:rPr>
        <w:t>El mes</w:t>
      </w:r>
      <w:r w:rsidRPr="009D13BC">
        <w:rPr>
          <w:rFonts w:ascii="Times New Roman" w:hAnsi="Times New Roman" w:cs="Times New Roman"/>
          <w:i/>
          <w:iCs/>
          <w:sz w:val="24"/>
          <w:szCs w:val="24"/>
        </w:rPr>
        <w:t xml:space="preserve"> 13 es un bono especial establecido por las leyes de cada país. Eso es una doceava parte del salario que recibió ese año. Sin embargo, en Panamá los pagos se realizan trimestralmente y en El Salvador se calcula en días según años de servicio.</w:t>
      </w:r>
    </w:p>
    <w:p w14:paraId="301BC7F7" w14:textId="1E4BF24E" w:rsidR="00DC6FE7" w:rsidRPr="009D13BC" w:rsidRDefault="00DC6FE7" w:rsidP="00DC6FE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B9DF76B" wp14:editId="2946DAFD">
            <wp:extent cx="2009775" cy="1991183"/>
            <wp:effectExtent l="323850" t="266700" r="371475" b="257175"/>
            <wp:docPr id="5" name="Imagen 5" descr="Y el catorceavo? - El Mile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 el catorceavo? - El Mileni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34" cy="1997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7EEE30E1" w14:textId="34954503" w:rsidR="0057005E" w:rsidRDefault="0057005E" w:rsidP="0057005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5. Consecuencias de la terminación de la relación laboral</w:t>
      </w:r>
    </w:p>
    <w:p w14:paraId="074E1803" w14:textId="77777777" w:rsidR="006851A7" w:rsidRDefault="006851A7" w:rsidP="006851A7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Las nociones internacionales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y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constitucionales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de estabilidad o seguridad en el empleo no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son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tan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amplias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como sugiere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nombre.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Esto está regulado por ley creando varias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opciones de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"despido injustificado". Hay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tres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tipos de esto:</w:t>
      </w:r>
    </w:p>
    <w:p w14:paraId="59FBF1BF" w14:textId="77777777" w:rsidR="006851A7" w:rsidRPr="006851A7" w:rsidRDefault="006851A7" w:rsidP="006851A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6851A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Indemnización </w:t>
      </w:r>
    </w:p>
    <w:p w14:paraId="3176113E" w14:textId="77777777" w:rsidR="006851A7" w:rsidRPr="006851A7" w:rsidRDefault="006851A7" w:rsidP="006851A7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GT"/>
        </w:rPr>
        <w:t>R</w:t>
      </w:r>
      <w:r w:rsidRPr="006851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GT"/>
        </w:rPr>
        <w:t>eadmisión en el empleo (reinstalación)</w:t>
      </w:r>
    </w:p>
    <w:p w14:paraId="19803DBC" w14:textId="629B5E5E" w:rsidR="006851A7" w:rsidRDefault="006851A7" w:rsidP="006851A7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GT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GT"/>
        </w:rPr>
        <w:t>C</w:t>
      </w:r>
      <w:r w:rsidRPr="006851A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GT"/>
        </w:rPr>
        <w:t>ualquier otra prestación prevista en la legislación laboral (v.g., salarios caídos, etc.)</w:t>
      </w:r>
    </w:p>
    <w:p w14:paraId="5D85487F" w14:textId="569A5DF0" w:rsidR="009D13BC" w:rsidRPr="00DC6FE7" w:rsidRDefault="00DC6FE7" w:rsidP="00DC6FE7">
      <w:pPr>
        <w:pStyle w:val="Prrafodelista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es-GT"/>
        </w:rPr>
      </w:pPr>
      <w:r>
        <w:rPr>
          <w:noProof/>
        </w:rPr>
        <w:drawing>
          <wp:inline distT="0" distB="0" distL="0" distR="0" wp14:anchorId="06D65C87" wp14:editId="0AC0DA2F">
            <wp:extent cx="3187237" cy="2143125"/>
            <wp:effectExtent l="342900" t="323850" r="394335" b="333375"/>
            <wp:docPr id="6" name="Imagen 6" descr="UAPA. Terminación de la Relación Lab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APA. Terminación de la Relación Labor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71" cy="21522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F58C7C0" w14:textId="675A23EB" w:rsidR="0057005E" w:rsidRDefault="0057005E" w:rsidP="0057005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Descanso semanal</w:t>
      </w:r>
    </w:p>
    <w:p w14:paraId="0820ECEE" w14:textId="7B12A7CF" w:rsidR="00531DA1" w:rsidRDefault="00531DA1" w:rsidP="0057005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DA1">
        <w:rPr>
          <w:rFonts w:ascii="Times New Roman" w:hAnsi="Times New Roman" w:cs="Times New Roman"/>
          <w:i/>
          <w:iCs/>
          <w:sz w:val="24"/>
          <w:szCs w:val="24"/>
        </w:rPr>
        <w:t>De acuerdo con las leyes de varios países, este es un feriado al que tienen derecho los empleados después de trabajar semanalmente. Esta semana no debe exceder los 6 días.</w:t>
      </w:r>
    </w:p>
    <w:p w14:paraId="754EE27A" w14:textId="2BFD869A" w:rsidR="00DC6FE7" w:rsidRPr="00531DA1" w:rsidRDefault="00631C3E" w:rsidP="00631C3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A793D4C" wp14:editId="78107FA3">
            <wp:extent cx="3443370" cy="1790700"/>
            <wp:effectExtent l="323850" t="342900" r="347980" b="342900"/>
            <wp:docPr id="7" name="Imagen 7" descr="Trabajar cuatro días y descansar tres: ¿cuáles son las ventajas de una  semana laboral más cort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abajar cuatro días y descansar tres: ¿cuáles son las ventajas de una  semana laboral más corta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913" cy="17956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3F7FE56" w14:textId="55449789" w:rsidR="0057005E" w:rsidRDefault="0057005E" w:rsidP="0057005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7. Vacaciones</w:t>
      </w:r>
    </w:p>
    <w:p w14:paraId="437650FD" w14:textId="38219B7C" w:rsidR="00531DA1" w:rsidRDefault="00531DA1" w:rsidP="0057005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 acuerdo con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las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leyes de varios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países,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este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es un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feriado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al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que tienen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derecho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los empleados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después de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trabajar semanalmente.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Esta semana no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debe exceder los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6 días.</w:t>
      </w:r>
    </w:p>
    <w:p w14:paraId="400F4C13" w14:textId="21B40846" w:rsidR="00631C3E" w:rsidRPr="00631C3E" w:rsidRDefault="00631C3E" w:rsidP="00631C3E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C012C0E" wp14:editId="7F4A0ADA">
            <wp:extent cx="3238500" cy="2214438"/>
            <wp:effectExtent l="342900" t="323850" r="400050" b="338455"/>
            <wp:docPr id="8" name="Imagen 8" descr="Más vacaciones? El gobierno y el Congreso le entrarán al tema - Factor  Capital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ás vacaciones? El gobierno y el Congreso le entrarán al tema - Factor  Capital Hum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52" cy="22178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DEA728A" w14:textId="558AE1DC" w:rsidR="006851A7" w:rsidRPr="006851A7" w:rsidRDefault="0057005E" w:rsidP="006851A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Derechos de la trabajadora embarazada</w:t>
      </w:r>
    </w:p>
    <w:p w14:paraId="1AC6EAFA" w14:textId="12AE16CF" w:rsidR="00531DA1" w:rsidRDefault="00531DA1" w:rsidP="0057005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851A7">
        <w:rPr>
          <w:rFonts w:ascii="Times New Roman" w:hAnsi="Times New Roman" w:cs="Times New Roman"/>
          <w:i/>
          <w:iCs/>
          <w:sz w:val="24"/>
          <w:szCs w:val="24"/>
        </w:rPr>
        <w:t>En cuanto al parto, se otorgan derechos de seguridad laboral y está prohibido</w:t>
      </w:r>
      <w:r w:rsidRPr="006851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1DA1">
        <w:rPr>
          <w:rFonts w:ascii="Times New Roman" w:hAnsi="Times New Roman" w:cs="Times New Roman"/>
          <w:i/>
          <w:iCs/>
          <w:sz w:val="24"/>
          <w:szCs w:val="24"/>
        </w:rPr>
        <w:t xml:space="preserve">despedir a las mujeres trabajadoras por embarazo o lactancia. En la mayoría de los países centroamericanos, existe un proceso a seguir, y en el caso de despido de un empleado, debe existir una razón judicial o administrativa aprobada y establecida. En el caso de El Salvador, la prohibición es absoluta. Esto significa </w:t>
      </w:r>
      <w:r w:rsidRPr="00531DA1">
        <w:rPr>
          <w:rFonts w:ascii="Times New Roman" w:hAnsi="Times New Roman" w:cs="Times New Roman"/>
          <w:i/>
          <w:iCs/>
          <w:sz w:val="24"/>
          <w:szCs w:val="24"/>
        </w:rPr>
        <w:t>que,</w:t>
      </w:r>
      <w:r w:rsidRPr="00531DA1">
        <w:rPr>
          <w:rFonts w:ascii="Times New Roman" w:hAnsi="Times New Roman" w:cs="Times New Roman"/>
          <w:i/>
          <w:iCs/>
          <w:sz w:val="24"/>
          <w:szCs w:val="24"/>
        </w:rPr>
        <w:t xml:space="preserve"> aunque una trabajadora embarazada tenga un motivo de despido, éste no puede surtir efecto durante este período.</w:t>
      </w:r>
    </w:p>
    <w:p w14:paraId="60168FAA" w14:textId="0484510F" w:rsidR="00631C3E" w:rsidRPr="00631C3E" w:rsidRDefault="00631C3E" w:rsidP="00631C3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244D0B40" wp14:editId="3E37FA26">
            <wp:extent cx="3555672" cy="1666875"/>
            <wp:effectExtent l="304800" t="342900" r="349885" b="352425"/>
            <wp:docPr id="9" name="Imagen 9" descr="Justicia Cerca: Estoy embarazada y trabajo | Argentina.gob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usticia Cerca: Estoy embarazada y trabajo | Argentina.gob.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017" cy="1670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7DB5A53F" w14:textId="689CB041" w:rsidR="0057005E" w:rsidRDefault="0057005E" w:rsidP="0057005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9. Días de feriados o de asuetos</w:t>
      </w:r>
    </w:p>
    <w:p w14:paraId="5E229829" w14:textId="63266A57" w:rsidR="00531DA1" w:rsidRDefault="00531DA1" w:rsidP="0057005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 empleador está obligado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 suspender el trabajo y pagar el salario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del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día como si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hubiera trabajado por el día. Para los pagos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de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salarios quincenales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o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mensuales, los salarios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de estos días se 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incluyen</w:t>
      </w:r>
      <w:r w:rsidRPr="00531DA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automáticamente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14:paraId="2F16E97C" w14:textId="74401B58" w:rsidR="00631C3E" w:rsidRPr="00631C3E" w:rsidRDefault="00631C3E" w:rsidP="00631C3E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50AF1718" wp14:editId="2DB672B6">
            <wp:extent cx="2724150" cy="1539196"/>
            <wp:effectExtent l="304800" t="304800" r="323850" b="309245"/>
            <wp:docPr id="10" name="Imagen 10" descr="Asuetos y feriados en Guatemala del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uetos y feriados en Guatemala del 20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57" cy="15472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F0BD8C1" w14:textId="0AD3C506" w:rsidR="0057005E" w:rsidRDefault="0057005E" w:rsidP="0057005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Libertad sindical y el derecho de huelga</w:t>
      </w:r>
    </w:p>
    <w:p w14:paraId="793A2781" w14:textId="2D5A6242" w:rsidR="006851A7" w:rsidRDefault="006851A7" w:rsidP="00631C3E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51A7">
        <w:rPr>
          <w:rFonts w:ascii="Times New Roman" w:hAnsi="Times New Roman" w:cs="Times New Roman"/>
          <w:i/>
          <w:iCs/>
          <w:sz w:val="24"/>
          <w:szCs w:val="24"/>
        </w:rPr>
        <w:t xml:space="preserve">Como cualquier otro sindicato, la libertad sindical es el derecho del trabajador a afiliarse al sindicato de su elección. Sin embargo, si de mala gana trata de obligarlo o alentarlo a afiliarse al sindicato, su libertad de asociación será negativa y tendrá derecho a despedir al miembro del sindicato cuando el trabajador lo considere apropiado. Lo anterior limita y prohíbe las prácticas sindicales que impliquen esta obligación, ya sea en la práctica o por una buena razón. Está prohibido pertenecer a un sindicato, trabajar en la industria, ser promovido o disfrutar de privilegios o beneficios más allá de la </w:t>
      </w:r>
      <w:r w:rsidRPr="006851A7">
        <w:rPr>
          <w:rFonts w:ascii="Times New Roman" w:hAnsi="Times New Roman" w:cs="Times New Roman"/>
          <w:i/>
          <w:iCs/>
          <w:sz w:val="24"/>
          <w:szCs w:val="24"/>
        </w:rPr>
        <w:t>protección de</w:t>
      </w:r>
      <w:r w:rsidRPr="006851A7">
        <w:rPr>
          <w:rFonts w:ascii="Times New Roman" w:hAnsi="Times New Roman" w:cs="Times New Roman"/>
          <w:i/>
          <w:iCs/>
          <w:sz w:val="24"/>
          <w:szCs w:val="24"/>
        </w:rPr>
        <w:t xml:space="preserve"> una "exención sindical". Aparte de estos derechos, los miembros o no miembros de organizaciones sindicales no deben conferir ningún otro derecho conferido a los trabajadores no sindicalizados.</w:t>
      </w:r>
    </w:p>
    <w:p w14:paraId="733CE053" w14:textId="4D4E74F7" w:rsidR="00246F18" w:rsidRPr="00631C3E" w:rsidRDefault="00631C3E" w:rsidP="00631C3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5DC95FCC" wp14:editId="63E88305">
            <wp:extent cx="2976949" cy="1343025"/>
            <wp:effectExtent l="285750" t="323850" r="299720" b="314325"/>
            <wp:docPr id="11" name="Imagen 11" descr="Libertad sindical v/s Derecho a huelga, sindicalización, negociación  cole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bertad sindical v/s Derecho a huelga, sindicalización, negociación  colectiv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64" cy="13548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246F18" w:rsidRPr="00631C3E" w:rsidSect="00246F18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B81"/>
    <w:multiLevelType w:val="hybridMultilevel"/>
    <w:tmpl w:val="5B3CA6B0"/>
    <w:lvl w:ilvl="0" w:tplc="40009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75D93"/>
    <w:multiLevelType w:val="hybridMultilevel"/>
    <w:tmpl w:val="809A2B4C"/>
    <w:lvl w:ilvl="0" w:tplc="3514C2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A633A"/>
    <w:multiLevelType w:val="hybridMultilevel"/>
    <w:tmpl w:val="7CE86236"/>
    <w:lvl w:ilvl="0" w:tplc="2FEE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295448">
    <w:abstractNumId w:val="2"/>
  </w:num>
  <w:num w:numId="2" w16cid:durableId="229273567">
    <w:abstractNumId w:val="1"/>
  </w:num>
  <w:num w:numId="3" w16cid:durableId="19111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18"/>
    <w:rsid w:val="00162DF1"/>
    <w:rsid w:val="00246F18"/>
    <w:rsid w:val="00531DA1"/>
    <w:rsid w:val="0057005E"/>
    <w:rsid w:val="005F15F2"/>
    <w:rsid w:val="00631C3E"/>
    <w:rsid w:val="006851A7"/>
    <w:rsid w:val="009D13BC"/>
    <w:rsid w:val="00B67937"/>
    <w:rsid w:val="00DC6FE7"/>
    <w:rsid w:val="00DF2069"/>
    <w:rsid w:val="00E7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90DA8"/>
  <w15:chartTrackingRefBased/>
  <w15:docId w15:val="{7677DCE7-D2D3-402B-9F50-362BA07F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D716-869A-42AD-A672-C77868BE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0019</dc:creator>
  <cp:keywords/>
  <dc:description/>
  <cp:lastModifiedBy>Nido 0019</cp:lastModifiedBy>
  <cp:revision>2</cp:revision>
  <dcterms:created xsi:type="dcterms:W3CDTF">2022-05-27T23:17:00Z</dcterms:created>
  <dcterms:modified xsi:type="dcterms:W3CDTF">2022-05-28T00:55:00Z</dcterms:modified>
</cp:coreProperties>
</file>