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EDD85A" w14:textId="77777777" w:rsidR="00891B39" w:rsidRDefault="00891B39" w:rsidP="00891B39">
      <w:pPr>
        <w:jc w:val="center"/>
        <w:rPr>
          <w:rFonts w:ascii="Aharoni" w:hAnsi="Aharoni" w:cs="Aharoni"/>
          <w:sz w:val="32"/>
          <w:szCs w:val="32"/>
        </w:rPr>
      </w:pPr>
    </w:p>
    <w:p w14:paraId="16725607" w14:textId="77777777" w:rsidR="00891B39" w:rsidRDefault="00891B39" w:rsidP="00891B39">
      <w:pPr>
        <w:jc w:val="center"/>
        <w:rPr>
          <w:rFonts w:ascii="Aharoni" w:hAnsi="Aharoni" w:cs="Aharoni"/>
          <w:sz w:val="32"/>
          <w:szCs w:val="32"/>
        </w:rPr>
      </w:pPr>
    </w:p>
    <w:p w14:paraId="2BDB827C" w14:textId="77777777" w:rsidR="00891B39" w:rsidRDefault="00891B39" w:rsidP="00891B39">
      <w:pPr>
        <w:jc w:val="center"/>
        <w:rPr>
          <w:rFonts w:ascii="Aharoni" w:hAnsi="Aharoni" w:cs="Aharoni"/>
          <w:sz w:val="32"/>
          <w:szCs w:val="32"/>
        </w:rPr>
      </w:pPr>
    </w:p>
    <w:p w14:paraId="17307877" w14:textId="77777777" w:rsidR="00891B39" w:rsidRDefault="00891B39" w:rsidP="00891B39">
      <w:pPr>
        <w:jc w:val="center"/>
        <w:rPr>
          <w:rFonts w:ascii="Aharoni" w:hAnsi="Aharoni" w:cs="Aharoni"/>
          <w:sz w:val="32"/>
          <w:szCs w:val="32"/>
        </w:rPr>
      </w:pPr>
    </w:p>
    <w:p w14:paraId="05969497" w14:textId="77777777" w:rsidR="00891B39" w:rsidRDefault="00891B39" w:rsidP="00891B39">
      <w:pPr>
        <w:jc w:val="center"/>
        <w:rPr>
          <w:rFonts w:ascii="Aharoni" w:hAnsi="Aharoni" w:cs="Aharoni"/>
          <w:sz w:val="32"/>
          <w:szCs w:val="32"/>
        </w:rPr>
      </w:pPr>
    </w:p>
    <w:p w14:paraId="240E2EFF" w14:textId="7CCF199A" w:rsidR="004110E8" w:rsidRDefault="00891B39" w:rsidP="00891B39">
      <w:pPr>
        <w:jc w:val="center"/>
        <w:rPr>
          <w:rFonts w:ascii="Aharoni" w:hAnsi="Aharoni" w:cs="Aharoni"/>
          <w:sz w:val="32"/>
          <w:szCs w:val="32"/>
        </w:rPr>
      </w:pPr>
      <w:r w:rsidRPr="00891B39">
        <w:rPr>
          <w:rFonts w:ascii="Aharoni" w:hAnsi="Aharoni" w:cs="Aharoni" w:hint="cs"/>
          <w:sz w:val="32"/>
          <w:szCs w:val="32"/>
        </w:rPr>
        <w:t>Derechos laborales individuales</w:t>
      </w:r>
    </w:p>
    <w:p w14:paraId="3016245A" w14:textId="5C7D70D4" w:rsidR="00891B39" w:rsidRDefault="00891B39" w:rsidP="00891B39">
      <w:pPr>
        <w:jc w:val="center"/>
        <w:rPr>
          <w:rFonts w:ascii="Aharoni" w:hAnsi="Aharoni" w:cs="Aharoni"/>
          <w:sz w:val="32"/>
          <w:szCs w:val="32"/>
        </w:rPr>
      </w:pPr>
    </w:p>
    <w:p w14:paraId="535E5094" w14:textId="6E7EEF68" w:rsidR="00891B39" w:rsidRPr="00891B39" w:rsidRDefault="00891B39" w:rsidP="00891B39">
      <w:pPr>
        <w:jc w:val="both"/>
        <w:rPr>
          <w:rFonts w:ascii="Aharoni" w:hAnsi="Aharoni" w:cs="Aharoni"/>
          <w:sz w:val="24"/>
          <w:szCs w:val="24"/>
        </w:rPr>
      </w:pPr>
      <w:r w:rsidRPr="00891B39">
        <w:rPr>
          <w:rFonts w:ascii="Aharoni" w:hAnsi="Aharoni" w:cs="Aharoni"/>
          <w:sz w:val="24"/>
          <w:szCs w:val="24"/>
        </w:rPr>
        <w:t>Entre otros, los Principios mínimos fundamentales son: Igualdad de oportunidades para los trabajadores; remuneración mínima vital y móvil; estabilidad en el empleo; primacía de la realidad sobre formalidades; irrenunciabilidad a los beneficios mínimos establecidos en las normas laborales; garantía a la seguridad social</w:t>
      </w:r>
    </w:p>
    <w:p w14:paraId="16B367DD" w14:textId="022ABCE8" w:rsidR="00891B39" w:rsidRDefault="00891B39" w:rsidP="00891B39">
      <w:pPr>
        <w:jc w:val="both"/>
        <w:rPr>
          <w:rFonts w:ascii="Aharoni" w:hAnsi="Aharoni" w:cs="Aharoni"/>
          <w:sz w:val="32"/>
          <w:szCs w:val="32"/>
        </w:rPr>
      </w:pPr>
    </w:p>
    <w:p w14:paraId="3C9DB0F3" w14:textId="0E95D961" w:rsidR="00891B39" w:rsidRDefault="0048579E" w:rsidP="0048579E">
      <w:pPr>
        <w:jc w:val="center"/>
        <w:rPr>
          <w:rFonts w:ascii="Aharoni" w:hAnsi="Aharoni" w:cs="Aharoni"/>
          <w:sz w:val="32"/>
          <w:szCs w:val="32"/>
        </w:rPr>
      </w:pPr>
      <w:r w:rsidRPr="0048579E">
        <w:rPr>
          <w:rFonts w:ascii="Aharoni" w:hAnsi="Aharoni" w:cs="Aharoni"/>
          <w:sz w:val="32"/>
          <w:szCs w:val="32"/>
        </w:rPr>
        <w:t>Derechos colectivos del trabajo</w:t>
      </w:r>
    </w:p>
    <w:p w14:paraId="28E9094C" w14:textId="77777777" w:rsidR="00E430EB" w:rsidRDefault="00E430EB" w:rsidP="0048579E">
      <w:pPr>
        <w:jc w:val="both"/>
        <w:rPr>
          <w:rFonts w:ascii="Aharoni" w:hAnsi="Aharoni" w:cs="Aharoni"/>
          <w:sz w:val="32"/>
          <w:szCs w:val="32"/>
        </w:rPr>
      </w:pPr>
    </w:p>
    <w:p w14:paraId="5604DBC9" w14:textId="38A4E4C4" w:rsidR="0048579E" w:rsidRDefault="00E430EB" w:rsidP="0048579E">
      <w:pPr>
        <w:jc w:val="both"/>
        <w:rPr>
          <w:rFonts w:ascii="Aharoni" w:hAnsi="Aharoni" w:cs="Aharoni"/>
          <w:sz w:val="24"/>
          <w:szCs w:val="24"/>
        </w:rPr>
      </w:pPr>
      <w:r w:rsidRPr="00E430EB">
        <w:rPr>
          <w:rFonts w:ascii="Aharoni" w:hAnsi="Aharoni" w:cs="Aharoni"/>
          <w:sz w:val="24"/>
          <w:szCs w:val="24"/>
        </w:rPr>
        <w:t xml:space="preserve">Derechos que por su naturaleza no son titularidad de un </w:t>
      </w:r>
      <w:proofErr w:type="gramStart"/>
      <w:r w:rsidRPr="00E430EB">
        <w:rPr>
          <w:rFonts w:ascii="Aharoni" w:hAnsi="Aharoni" w:cs="Aharoni"/>
          <w:sz w:val="24"/>
          <w:szCs w:val="24"/>
        </w:rPr>
        <w:t>individuo</w:t>
      </w:r>
      <w:proofErr w:type="gramEnd"/>
      <w:r w:rsidRPr="00E430EB">
        <w:rPr>
          <w:rFonts w:ascii="Aharoni" w:hAnsi="Aharoni" w:cs="Aharoni"/>
          <w:sz w:val="24"/>
          <w:szCs w:val="24"/>
        </w:rPr>
        <w:t xml:space="preserve"> sino que corresponden a todos o a un grupo. Ejemplo: «El derecho a un ambiente limpio es un derecho colectivo que tenemos todas las personas</w:t>
      </w:r>
    </w:p>
    <w:p w14:paraId="3F86CCE3" w14:textId="316EF37D" w:rsidR="00E430EB" w:rsidRPr="00E430EB" w:rsidRDefault="00E430EB" w:rsidP="00E430EB">
      <w:pPr>
        <w:jc w:val="center"/>
        <w:rPr>
          <w:rFonts w:ascii="Aharoni" w:hAnsi="Aharoni" w:cs="Aharoni"/>
          <w:sz w:val="32"/>
          <w:szCs w:val="32"/>
        </w:rPr>
      </w:pPr>
    </w:p>
    <w:p w14:paraId="087FBFC8" w14:textId="57DFB3EF" w:rsidR="00E430EB" w:rsidRPr="00E430EB" w:rsidRDefault="00E430EB" w:rsidP="00E430EB">
      <w:pPr>
        <w:jc w:val="center"/>
        <w:rPr>
          <w:rFonts w:ascii="Aharoni" w:hAnsi="Aharoni" w:cs="Aharoni"/>
          <w:sz w:val="32"/>
          <w:szCs w:val="32"/>
        </w:rPr>
      </w:pPr>
      <w:r w:rsidRPr="00E430EB">
        <w:rPr>
          <w:rFonts w:ascii="Aharoni" w:hAnsi="Aharoni" w:cs="Aharoni"/>
          <w:sz w:val="32"/>
          <w:szCs w:val="32"/>
        </w:rPr>
        <w:t>Seguridad   social   y   protecciones   especiales   a   las personas trabajadora</w:t>
      </w:r>
      <w:r w:rsidRPr="00E430EB">
        <w:rPr>
          <w:rFonts w:ascii="Aharoni" w:hAnsi="Aharoni" w:cs="Aharoni"/>
          <w:sz w:val="32"/>
          <w:szCs w:val="32"/>
        </w:rPr>
        <w:t>s</w:t>
      </w:r>
    </w:p>
    <w:p w14:paraId="1FEDBEA5" w14:textId="0F167723" w:rsidR="00891B39" w:rsidRDefault="00891B39" w:rsidP="00891B39">
      <w:pPr>
        <w:jc w:val="center"/>
        <w:rPr>
          <w:rFonts w:ascii="Aharoni" w:hAnsi="Aharoni" w:cs="Aharoni"/>
          <w:sz w:val="32"/>
          <w:szCs w:val="32"/>
        </w:rPr>
      </w:pPr>
    </w:p>
    <w:p w14:paraId="6BE53AFA" w14:textId="3EBE40BF" w:rsidR="00E430EB" w:rsidRPr="00E430EB" w:rsidRDefault="00E430EB" w:rsidP="00E430EB">
      <w:pPr>
        <w:jc w:val="both"/>
        <w:rPr>
          <w:rFonts w:ascii="Aharoni" w:hAnsi="Aharoni" w:cs="Aharoni"/>
          <w:sz w:val="24"/>
          <w:szCs w:val="24"/>
        </w:rPr>
      </w:pPr>
      <w:r>
        <w:rPr>
          <w:rFonts w:ascii="Aharoni" w:hAnsi="Aharoni" w:cs="Aharoni"/>
          <w:sz w:val="24"/>
          <w:szCs w:val="24"/>
        </w:rPr>
        <w:t>D</w:t>
      </w:r>
      <w:r w:rsidRPr="00E430EB">
        <w:rPr>
          <w:rFonts w:ascii="Aharoni" w:hAnsi="Aharoni" w:cs="Aharoni"/>
          <w:sz w:val="24"/>
          <w:szCs w:val="24"/>
        </w:rPr>
        <w:t>e acuerdo con la Ley del Seguro Social (LSS) "la seguridad social tiene por finalidad garantizar el derecho a la salud, la asistencia médica, la protección de los medios de subsistencia, y los servicios sociales para el bienestar individual y colectivo, así como el otorgamiento de una pensión que, en su caso y previo</w:t>
      </w:r>
    </w:p>
    <w:p w14:paraId="677037CA" w14:textId="23C6B2C9" w:rsidR="00E430EB" w:rsidRDefault="00E430EB" w:rsidP="00891B39">
      <w:pPr>
        <w:jc w:val="center"/>
        <w:rPr>
          <w:rFonts w:ascii="Aharoni" w:hAnsi="Aharoni" w:cs="Aharoni"/>
          <w:sz w:val="32"/>
          <w:szCs w:val="32"/>
        </w:rPr>
      </w:pPr>
    </w:p>
    <w:p w14:paraId="04D18B10" w14:textId="77777777" w:rsidR="006C4CAB" w:rsidRDefault="006C4CAB" w:rsidP="00891B39">
      <w:pPr>
        <w:jc w:val="center"/>
        <w:rPr>
          <w:rFonts w:ascii="Aharoni" w:hAnsi="Aharoni" w:cs="Aharoni"/>
          <w:sz w:val="32"/>
          <w:szCs w:val="32"/>
        </w:rPr>
      </w:pPr>
    </w:p>
    <w:p w14:paraId="60F023B7" w14:textId="77777777" w:rsidR="006C4CAB" w:rsidRDefault="006C4CAB" w:rsidP="00891B39">
      <w:pPr>
        <w:jc w:val="center"/>
        <w:rPr>
          <w:rFonts w:ascii="Aharoni" w:hAnsi="Aharoni" w:cs="Aharoni"/>
          <w:sz w:val="32"/>
          <w:szCs w:val="32"/>
        </w:rPr>
      </w:pPr>
    </w:p>
    <w:p w14:paraId="76B4C221" w14:textId="77777777" w:rsidR="006C4CAB" w:rsidRDefault="006C4CAB" w:rsidP="00891B39">
      <w:pPr>
        <w:jc w:val="center"/>
        <w:rPr>
          <w:rFonts w:ascii="Aharoni" w:hAnsi="Aharoni" w:cs="Aharoni"/>
          <w:sz w:val="32"/>
          <w:szCs w:val="32"/>
        </w:rPr>
      </w:pPr>
    </w:p>
    <w:p w14:paraId="7FFBE1EC" w14:textId="77777777" w:rsidR="006C4CAB" w:rsidRDefault="006C4CAB" w:rsidP="00891B39">
      <w:pPr>
        <w:jc w:val="center"/>
        <w:rPr>
          <w:rFonts w:ascii="Aharoni" w:hAnsi="Aharoni" w:cs="Aharoni"/>
          <w:sz w:val="32"/>
          <w:szCs w:val="32"/>
        </w:rPr>
      </w:pPr>
    </w:p>
    <w:p w14:paraId="18C582DE" w14:textId="7D172127" w:rsidR="00E430EB" w:rsidRDefault="00E430EB" w:rsidP="00891B39">
      <w:pPr>
        <w:jc w:val="center"/>
        <w:rPr>
          <w:rFonts w:ascii="Aharoni" w:hAnsi="Aharoni" w:cs="Aharoni"/>
          <w:sz w:val="32"/>
          <w:szCs w:val="32"/>
        </w:rPr>
      </w:pPr>
      <w:r w:rsidRPr="00E430EB">
        <w:rPr>
          <w:rFonts w:ascii="Aharoni" w:hAnsi="Aharoni" w:cs="Aharoni"/>
          <w:sz w:val="32"/>
          <w:szCs w:val="32"/>
        </w:rPr>
        <w:lastRenderedPageBreak/>
        <w:t>Salario</w:t>
      </w:r>
    </w:p>
    <w:p w14:paraId="4A068064" w14:textId="76785BB5" w:rsidR="00E430EB" w:rsidRDefault="00E430EB" w:rsidP="00891B39">
      <w:pPr>
        <w:jc w:val="center"/>
        <w:rPr>
          <w:rFonts w:ascii="Aharoni" w:hAnsi="Aharoni" w:cs="Aharoni"/>
          <w:sz w:val="32"/>
          <w:szCs w:val="32"/>
        </w:rPr>
      </w:pPr>
    </w:p>
    <w:p w14:paraId="026337BA" w14:textId="52D36FCB" w:rsidR="00E430EB" w:rsidRPr="006C4CAB" w:rsidRDefault="00E430EB" w:rsidP="00E430EB">
      <w:pPr>
        <w:jc w:val="both"/>
        <w:rPr>
          <w:rFonts w:ascii="Aharoni" w:hAnsi="Aharoni" w:cs="Aharoni"/>
          <w:sz w:val="24"/>
          <w:szCs w:val="24"/>
        </w:rPr>
      </w:pPr>
      <w:r w:rsidRPr="006C4CAB">
        <w:rPr>
          <w:rFonts w:ascii="Aharoni" w:hAnsi="Aharoni" w:cs="Aharoni"/>
          <w:sz w:val="24"/>
          <w:szCs w:val="24"/>
        </w:rPr>
        <w:t xml:space="preserve">El sueldo es la retribución que recibe mensualmente un trabajador por las funciones que desempeña en su puesto de trabajo. Esta retribución es pactada mediante un contrato de trabajo generalmente y con una duración determinada. 2 </w:t>
      </w:r>
      <w:proofErr w:type="gramStart"/>
      <w:r w:rsidRPr="006C4CAB">
        <w:rPr>
          <w:rFonts w:ascii="Aharoni" w:hAnsi="Aharoni" w:cs="Aharoni"/>
          <w:sz w:val="24"/>
          <w:szCs w:val="24"/>
        </w:rPr>
        <w:t>Diferencia</w:t>
      </w:r>
      <w:proofErr w:type="gramEnd"/>
      <w:r w:rsidRPr="006C4CAB">
        <w:rPr>
          <w:rFonts w:ascii="Aharoni" w:hAnsi="Aharoni" w:cs="Aharoni"/>
          <w:sz w:val="24"/>
          <w:szCs w:val="24"/>
        </w:rPr>
        <w:t xml:space="preserve"> entre sueldo y salario</w:t>
      </w:r>
    </w:p>
    <w:p w14:paraId="7CBEA3F5" w14:textId="77777777" w:rsidR="00E430EB" w:rsidRDefault="00E430EB" w:rsidP="00891B39">
      <w:pPr>
        <w:jc w:val="center"/>
        <w:rPr>
          <w:rFonts w:ascii="Aharoni" w:hAnsi="Aharoni" w:cs="Aharoni"/>
          <w:sz w:val="32"/>
          <w:szCs w:val="32"/>
        </w:rPr>
      </w:pPr>
    </w:p>
    <w:p w14:paraId="6717D25F" w14:textId="4E8978F5" w:rsidR="00891B39" w:rsidRDefault="006C4CAB" w:rsidP="006C4CAB">
      <w:pPr>
        <w:jc w:val="center"/>
        <w:rPr>
          <w:rFonts w:ascii="Aharoni" w:hAnsi="Aharoni" w:cs="Aharoni"/>
          <w:sz w:val="32"/>
          <w:szCs w:val="32"/>
        </w:rPr>
      </w:pPr>
      <w:r w:rsidRPr="006C4CAB">
        <w:rPr>
          <w:rFonts w:ascii="Aharoni" w:hAnsi="Aharoni" w:cs="Aharoni"/>
          <w:sz w:val="32"/>
          <w:szCs w:val="32"/>
        </w:rPr>
        <w:t>Jornada de trabajo</w:t>
      </w:r>
    </w:p>
    <w:p w14:paraId="0AF22A1F" w14:textId="074695F2" w:rsidR="006C4CAB" w:rsidRDefault="006C4CAB" w:rsidP="006C4CAB">
      <w:pPr>
        <w:jc w:val="center"/>
        <w:rPr>
          <w:rFonts w:ascii="Aharoni" w:hAnsi="Aharoni" w:cs="Aharoni"/>
          <w:sz w:val="32"/>
          <w:szCs w:val="32"/>
        </w:rPr>
      </w:pPr>
    </w:p>
    <w:p w14:paraId="39F31E9C" w14:textId="700591E5" w:rsidR="006C4CAB" w:rsidRDefault="006C4CAB" w:rsidP="006C4CAB">
      <w:pPr>
        <w:jc w:val="both"/>
        <w:rPr>
          <w:rFonts w:ascii="Aharoni" w:hAnsi="Aharoni" w:cs="Aharoni"/>
          <w:sz w:val="24"/>
          <w:szCs w:val="24"/>
        </w:rPr>
      </w:pPr>
      <w:r w:rsidRPr="006C4CAB">
        <w:rPr>
          <w:rFonts w:ascii="Aharoni" w:hAnsi="Aharoni" w:cs="Aharoni"/>
          <w:sz w:val="24"/>
          <w:szCs w:val="24"/>
        </w:rPr>
        <w:t>La Jornada Laboral es el tiempo pactado de la duración del trabajo, puede ser diario, semanal o mensual, y no podrá superar el límite legal.</w:t>
      </w:r>
    </w:p>
    <w:p w14:paraId="20BAF8ED" w14:textId="3FEC63F4" w:rsidR="004C1D01" w:rsidRDefault="004C1D01" w:rsidP="006C4CAB">
      <w:pPr>
        <w:jc w:val="both"/>
        <w:rPr>
          <w:rFonts w:ascii="Aharoni" w:hAnsi="Aharoni" w:cs="Aharoni"/>
          <w:sz w:val="24"/>
          <w:szCs w:val="24"/>
        </w:rPr>
      </w:pPr>
    </w:p>
    <w:p w14:paraId="6AC368E5" w14:textId="659C108D" w:rsidR="004C1D01" w:rsidRDefault="004C1D01" w:rsidP="006C4CAB">
      <w:pPr>
        <w:jc w:val="both"/>
        <w:rPr>
          <w:rFonts w:ascii="Aharoni" w:hAnsi="Aharoni" w:cs="Aharoni"/>
          <w:sz w:val="24"/>
          <w:szCs w:val="24"/>
        </w:rPr>
      </w:pPr>
    </w:p>
    <w:p w14:paraId="791CDF6E" w14:textId="77777777" w:rsidR="004C1D01" w:rsidRPr="004C1D01" w:rsidRDefault="004C1D01" w:rsidP="004C1D01">
      <w:pPr>
        <w:shd w:val="clear" w:color="auto" w:fill="FFFFFF"/>
        <w:spacing w:after="0" w:line="240" w:lineRule="auto"/>
        <w:jc w:val="center"/>
        <w:rPr>
          <w:rFonts w:ascii="Aharoni" w:eastAsia="Times New Roman" w:hAnsi="Aharoni" w:cs="Aharoni" w:hint="cs"/>
          <w:sz w:val="32"/>
          <w:szCs w:val="32"/>
          <w:lang w:eastAsia="es-GT"/>
        </w:rPr>
      </w:pPr>
      <w:r w:rsidRPr="004C1D01">
        <w:rPr>
          <w:rFonts w:ascii="Aharoni" w:eastAsia="Times New Roman" w:hAnsi="Aharoni" w:cs="Aharoni" w:hint="cs"/>
          <w:sz w:val="32"/>
          <w:szCs w:val="32"/>
          <w:lang w:eastAsia="es-GT"/>
        </w:rPr>
        <w:t>Extensión de</w:t>
      </w:r>
    </w:p>
    <w:p w14:paraId="63B4672F" w14:textId="3F80660D" w:rsidR="004C1D01" w:rsidRDefault="004C1D01" w:rsidP="004C1D01">
      <w:pPr>
        <w:shd w:val="clear" w:color="auto" w:fill="FFFFFF"/>
        <w:spacing w:after="0" w:line="240" w:lineRule="auto"/>
        <w:jc w:val="center"/>
        <w:rPr>
          <w:rFonts w:ascii="Aharoni" w:eastAsia="Times New Roman" w:hAnsi="Aharoni" w:cs="Aharoni"/>
          <w:sz w:val="32"/>
          <w:szCs w:val="32"/>
          <w:lang w:eastAsia="es-GT"/>
        </w:rPr>
      </w:pPr>
      <w:r w:rsidRPr="004C1D01">
        <w:rPr>
          <w:rFonts w:ascii="Aharoni" w:eastAsia="Times New Roman" w:hAnsi="Aharoni" w:cs="Aharoni" w:hint="cs"/>
          <w:sz w:val="32"/>
          <w:szCs w:val="32"/>
          <w:lang w:eastAsia="es-GT"/>
        </w:rPr>
        <w:t>jornadas de trabajo</w:t>
      </w:r>
    </w:p>
    <w:p w14:paraId="3BD7DDC9" w14:textId="6364326C" w:rsidR="004C1D01" w:rsidRDefault="004C1D01" w:rsidP="004C1D01">
      <w:pPr>
        <w:shd w:val="clear" w:color="auto" w:fill="FFFFFF"/>
        <w:spacing w:after="0" w:line="240" w:lineRule="auto"/>
        <w:jc w:val="center"/>
        <w:rPr>
          <w:rFonts w:ascii="Aharoni" w:eastAsia="Times New Roman" w:hAnsi="Aharoni" w:cs="Aharoni"/>
          <w:sz w:val="32"/>
          <w:szCs w:val="32"/>
          <w:lang w:eastAsia="es-GT"/>
        </w:rPr>
      </w:pPr>
    </w:p>
    <w:p w14:paraId="15EF413D" w14:textId="16A67922" w:rsidR="004C1D01" w:rsidRDefault="004C1D01" w:rsidP="004C1D01">
      <w:pPr>
        <w:shd w:val="clear" w:color="auto" w:fill="FFFFFF"/>
        <w:spacing w:after="0" w:line="240" w:lineRule="auto"/>
        <w:jc w:val="center"/>
        <w:rPr>
          <w:rFonts w:ascii="Aharoni" w:eastAsia="Times New Roman" w:hAnsi="Aharoni" w:cs="Aharoni"/>
          <w:sz w:val="32"/>
          <w:szCs w:val="32"/>
          <w:lang w:eastAsia="es-GT"/>
        </w:rPr>
      </w:pPr>
    </w:p>
    <w:p w14:paraId="0B81DB21" w14:textId="0548FA92" w:rsidR="004C1D01" w:rsidRDefault="004C1D01" w:rsidP="004C1D01">
      <w:pPr>
        <w:shd w:val="clear" w:color="auto" w:fill="FFFFFF"/>
        <w:spacing w:after="0" w:line="240" w:lineRule="auto"/>
        <w:jc w:val="both"/>
        <w:rPr>
          <w:rFonts w:ascii="Aharoni" w:eastAsia="Times New Roman" w:hAnsi="Aharoni" w:cs="Aharoni"/>
          <w:sz w:val="24"/>
          <w:szCs w:val="24"/>
          <w:lang w:eastAsia="es-GT"/>
        </w:rPr>
      </w:pPr>
      <w:r w:rsidRPr="004C1D01">
        <w:rPr>
          <w:rFonts w:ascii="Aharoni" w:eastAsia="Times New Roman" w:hAnsi="Aharoni" w:cs="Aharoni"/>
          <w:sz w:val="24"/>
          <w:szCs w:val="24"/>
          <w:lang w:eastAsia="es-GT"/>
        </w:rPr>
        <w:t>Consiste en entregar los beneficios de un instrumento colectivo celebrado entre la empresa y una organización sindical, en todo o parte a los trabajadores de la empresa o establecimiento sin afiliación sindica</w:t>
      </w:r>
    </w:p>
    <w:p w14:paraId="5BC15A00" w14:textId="23A69D39" w:rsidR="004C1D01" w:rsidRDefault="004C1D01" w:rsidP="004C1D01">
      <w:pPr>
        <w:shd w:val="clear" w:color="auto" w:fill="FFFFFF"/>
        <w:spacing w:after="0" w:line="240" w:lineRule="auto"/>
        <w:jc w:val="both"/>
        <w:rPr>
          <w:rFonts w:ascii="Aharoni" w:eastAsia="Times New Roman" w:hAnsi="Aharoni" w:cs="Aharoni"/>
          <w:sz w:val="24"/>
          <w:szCs w:val="24"/>
          <w:lang w:eastAsia="es-GT"/>
        </w:rPr>
      </w:pPr>
    </w:p>
    <w:p w14:paraId="49EA6AC6" w14:textId="410F0A51" w:rsidR="004C1D01" w:rsidRDefault="004C1D01" w:rsidP="004C1D01">
      <w:pPr>
        <w:shd w:val="clear" w:color="auto" w:fill="FFFFFF"/>
        <w:spacing w:after="0" w:line="240" w:lineRule="auto"/>
        <w:jc w:val="both"/>
        <w:rPr>
          <w:rFonts w:ascii="Aharoni" w:eastAsia="Times New Roman" w:hAnsi="Aharoni" w:cs="Aharoni"/>
          <w:sz w:val="24"/>
          <w:szCs w:val="24"/>
          <w:lang w:eastAsia="es-GT"/>
        </w:rPr>
      </w:pPr>
    </w:p>
    <w:p w14:paraId="790B9DD7" w14:textId="4DB327D5" w:rsidR="004C1D01" w:rsidRDefault="004C1D01" w:rsidP="004C1D01">
      <w:pPr>
        <w:shd w:val="clear" w:color="auto" w:fill="FFFFFF"/>
        <w:spacing w:after="0" w:line="240" w:lineRule="auto"/>
        <w:jc w:val="both"/>
        <w:rPr>
          <w:rFonts w:ascii="Aharoni" w:eastAsia="Times New Roman" w:hAnsi="Aharoni" w:cs="Aharoni"/>
          <w:sz w:val="24"/>
          <w:szCs w:val="24"/>
          <w:lang w:eastAsia="es-GT"/>
        </w:rPr>
      </w:pPr>
    </w:p>
    <w:p w14:paraId="6D0BF16A" w14:textId="7E3963F1" w:rsidR="004C1D01" w:rsidRDefault="004C1D01" w:rsidP="004C1D01">
      <w:pPr>
        <w:shd w:val="clear" w:color="auto" w:fill="FFFFFF"/>
        <w:spacing w:after="0" w:line="240" w:lineRule="auto"/>
        <w:jc w:val="both"/>
        <w:rPr>
          <w:rFonts w:ascii="Aharoni" w:eastAsia="Times New Roman" w:hAnsi="Aharoni" w:cs="Aharoni"/>
          <w:sz w:val="24"/>
          <w:szCs w:val="24"/>
          <w:lang w:eastAsia="es-GT"/>
        </w:rPr>
      </w:pPr>
    </w:p>
    <w:p w14:paraId="7ABC1F3D" w14:textId="05D9364A" w:rsidR="004C1D01" w:rsidRDefault="004C1D01" w:rsidP="004C1D01">
      <w:pPr>
        <w:shd w:val="clear" w:color="auto" w:fill="FFFFFF"/>
        <w:spacing w:after="0" w:line="240" w:lineRule="auto"/>
        <w:jc w:val="center"/>
        <w:rPr>
          <w:rFonts w:ascii="Aharoni" w:eastAsia="Times New Roman" w:hAnsi="Aharoni" w:cs="Aharoni"/>
          <w:sz w:val="32"/>
          <w:szCs w:val="32"/>
          <w:lang w:eastAsia="es-GT"/>
        </w:rPr>
      </w:pPr>
      <w:r w:rsidRPr="004C1D01">
        <w:rPr>
          <w:rFonts w:ascii="Aharoni" w:eastAsia="Times New Roman" w:hAnsi="Aharoni" w:cs="Aharoni"/>
          <w:sz w:val="32"/>
          <w:szCs w:val="32"/>
          <w:lang w:eastAsia="es-GT"/>
        </w:rPr>
        <w:t>Pagos adicionales</w:t>
      </w:r>
    </w:p>
    <w:p w14:paraId="79046668" w14:textId="38D9A675" w:rsidR="004C1D01" w:rsidRPr="004C1D01" w:rsidRDefault="004C1D01" w:rsidP="004C1D01">
      <w:pPr>
        <w:shd w:val="clear" w:color="auto" w:fill="FFFFFF"/>
        <w:spacing w:after="0" w:line="240" w:lineRule="auto"/>
        <w:jc w:val="both"/>
        <w:rPr>
          <w:rFonts w:ascii="Aharoni" w:eastAsia="Times New Roman" w:hAnsi="Aharoni" w:cs="Aharoni"/>
          <w:sz w:val="24"/>
          <w:szCs w:val="24"/>
          <w:lang w:eastAsia="es-GT"/>
        </w:rPr>
      </w:pPr>
    </w:p>
    <w:p w14:paraId="10D3A7F4" w14:textId="25A91AF1" w:rsidR="004C1D01" w:rsidRPr="004C1D01" w:rsidRDefault="004C1D01" w:rsidP="004C1D01">
      <w:pPr>
        <w:shd w:val="clear" w:color="auto" w:fill="FFFFFF"/>
        <w:spacing w:after="0" w:line="240" w:lineRule="auto"/>
        <w:jc w:val="both"/>
        <w:rPr>
          <w:rFonts w:ascii="Aharoni" w:eastAsia="Times New Roman" w:hAnsi="Aharoni" w:cs="Aharoni" w:hint="cs"/>
          <w:sz w:val="24"/>
          <w:szCs w:val="24"/>
          <w:lang w:eastAsia="es-GT"/>
        </w:rPr>
      </w:pPr>
      <w:r w:rsidRPr="004C1D01">
        <w:rPr>
          <w:rFonts w:ascii="Aharoni" w:eastAsia="Times New Roman" w:hAnsi="Aharoni" w:cs="Aharoni"/>
          <w:sz w:val="24"/>
          <w:szCs w:val="24"/>
          <w:lang w:eastAsia="es-GT"/>
        </w:rPr>
        <w:t>Un pago adicional es el porcentaje de un pago que usted debe cubrir por cada reclamación. En otras palabras, usted debe participar en el pago de los gastos cubiertos hasta cierto límite. El más común de los arreglos sobre pagos adicionales es aquel en el que la compañía paga el 80% y usted paga el 20%</w:t>
      </w:r>
    </w:p>
    <w:p w14:paraId="2F33D8A0" w14:textId="4C6CB143" w:rsidR="004C1D01" w:rsidRDefault="004C1D01" w:rsidP="004C1D01">
      <w:pPr>
        <w:jc w:val="both"/>
        <w:rPr>
          <w:rFonts w:ascii="Aharoni" w:hAnsi="Aharoni" w:cs="Aharoni"/>
          <w:sz w:val="24"/>
          <w:szCs w:val="24"/>
        </w:rPr>
      </w:pPr>
    </w:p>
    <w:p w14:paraId="00D93408" w14:textId="27ADBE78" w:rsidR="004C1D01" w:rsidRDefault="004C1D01" w:rsidP="004C1D01">
      <w:pPr>
        <w:jc w:val="both"/>
        <w:rPr>
          <w:rFonts w:ascii="Aharoni" w:hAnsi="Aharoni" w:cs="Aharoni"/>
          <w:sz w:val="24"/>
          <w:szCs w:val="24"/>
        </w:rPr>
      </w:pPr>
    </w:p>
    <w:p w14:paraId="29B876ED" w14:textId="77777777" w:rsidR="00FC1E1C" w:rsidRDefault="00FC1E1C" w:rsidP="004C1D01">
      <w:pPr>
        <w:jc w:val="center"/>
        <w:rPr>
          <w:rFonts w:ascii="Aharoni" w:hAnsi="Aharoni" w:cs="Aharoni"/>
          <w:sz w:val="32"/>
          <w:szCs w:val="32"/>
        </w:rPr>
      </w:pPr>
    </w:p>
    <w:p w14:paraId="2443FAB5" w14:textId="77777777" w:rsidR="00FC1E1C" w:rsidRDefault="00FC1E1C" w:rsidP="004C1D01">
      <w:pPr>
        <w:jc w:val="center"/>
        <w:rPr>
          <w:rFonts w:ascii="Aharoni" w:hAnsi="Aharoni" w:cs="Aharoni"/>
          <w:sz w:val="32"/>
          <w:szCs w:val="32"/>
        </w:rPr>
      </w:pPr>
    </w:p>
    <w:p w14:paraId="12D602D4" w14:textId="77777777" w:rsidR="00FC1E1C" w:rsidRDefault="00FC1E1C" w:rsidP="004C1D01">
      <w:pPr>
        <w:jc w:val="center"/>
        <w:rPr>
          <w:rFonts w:ascii="Aharoni" w:hAnsi="Aharoni" w:cs="Aharoni"/>
          <w:sz w:val="32"/>
          <w:szCs w:val="32"/>
        </w:rPr>
      </w:pPr>
    </w:p>
    <w:p w14:paraId="5F58F240" w14:textId="77777777" w:rsidR="00FC1E1C" w:rsidRDefault="00FC1E1C" w:rsidP="004C1D01">
      <w:pPr>
        <w:jc w:val="center"/>
        <w:rPr>
          <w:rFonts w:ascii="Aharoni" w:hAnsi="Aharoni" w:cs="Aharoni"/>
          <w:sz w:val="32"/>
          <w:szCs w:val="32"/>
        </w:rPr>
      </w:pPr>
    </w:p>
    <w:p w14:paraId="4C1E3034" w14:textId="77777777" w:rsidR="00FC1E1C" w:rsidRDefault="00FC1E1C" w:rsidP="004C1D01">
      <w:pPr>
        <w:jc w:val="center"/>
        <w:rPr>
          <w:rFonts w:ascii="Aharoni" w:hAnsi="Aharoni" w:cs="Aharoni"/>
          <w:sz w:val="32"/>
          <w:szCs w:val="32"/>
        </w:rPr>
      </w:pPr>
    </w:p>
    <w:p w14:paraId="4F70D7D6" w14:textId="7E52DE11" w:rsidR="004C1D01" w:rsidRDefault="004C1D01" w:rsidP="004C1D01">
      <w:pPr>
        <w:jc w:val="center"/>
        <w:rPr>
          <w:rFonts w:ascii="Aharoni" w:hAnsi="Aharoni" w:cs="Aharoni"/>
          <w:sz w:val="32"/>
          <w:szCs w:val="32"/>
        </w:rPr>
      </w:pPr>
      <w:r w:rsidRPr="004C1D01">
        <w:rPr>
          <w:rFonts w:ascii="Aharoni" w:hAnsi="Aharoni" w:cs="Aharoni"/>
          <w:sz w:val="32"/>
          <w:szCs w:val="32"/>
        </w:rPr>
        <w:lastRenderedPageBreak/>
        <w:t>Consecuencias d</w:t>
      </w:r>
      <w:r>
        <w:rPr>
          <w:rFonts w:ascii="Aharoni" w:hAnsi="Aharoni" w:cs="Aharoni"/>
          <w:sz w:val="32"/>
          <w:szCs w:val="32"/>
        </w:rPr>
        <w:t xml:space="preserve">e </w:t>
      </w:r>
      <w:r w:rsidRPr="004C1D01">
        <w:rPr>
          <w:rFonts w:ascii="Aharoni" w:hAnsi="Aharoni" w:cs="Aharoni"/>
          <w:sz w:val="32"/>
          <w:szCs w:val="32"/>
        </w:rPr>
        <w:t>l</w:t>
      </w:r>
      <w:r>
        <w:rPr>
          <w:rFonts w:ascii="Aharoni" w:hAnsi="Aharoni" w:cs="Aharoni"/>
          <w:sz w:val="32"/>
          <w:szCs w:val="32"/>
        </w:rPr>
        <w:t>a</w:t>
      </w:r>
      <w:r w:rsidRPr="004C1D01">
        <w:rPr>
          <w:rFonts w:ascii="Aharoni" w:hAnsi="Aharoni" w:cs="Aharoni"/>
          <w:sz w:val="32"/>
          <w:szCs w:val="32"/>
        </w:rPr>
        <w:t xml:space="preserve"> terminación de</w:t>
      </w:r>
      <w:r>
        <w:rPr>
          <w:rFonts w:ascii="Aharoni" w:hAnsi="Aharoni" w:cs="Aharoni"/>
          <w:sz w:val="32"/>
          <w:szCs w:val="32"/>
        </w:rPr>
        <w:t xml:space="preserve"> </w:t>
      </w:r>
      <w:r w:rsidRPr="004C1D01">
        <w:rPr>
          <w:rFonts w:ascii="Aharoni" w:hAnsi="Aharoni" w:cs="Aharoni"/>
          <w:sz w:val="32"/>
          <w:szCs w:val="32"/>
        </w:rPr>
        <w:t>la relación laboral</w:t>
      </w:r>
    </w:p>
    <w:p w14:paraId="29C3331C" w14:textId="408C9256" w:rsidR="004C1D01" w:rsidRDefault="004C1D01" w:rsidP="004C1D01">
      <w:pPr>
        <w:jc w:val="center"/>
        <w:rPr>
          <w:rFonts w:ascii="Aharoni" w:hAnsi="Aharoni" w:cs="Aharoni"/>
          <w:sz w:val="32"/>
          <w:szCs w:val="32"/>
        </w:rPr>
      </w:pPr>
    </w:p>
    <w:p w14:paraId="6BD6CCEC" w14:textId="25B916BB" w:rsidR="004C1D01" w:rsidRDefault="00FC1E1C" w:rsidP="00FC1E1C">
      <w:pPr>
        <w:jc w:val="both"/>
        <w:rPr>
          <w:rFonts w:ascii="Aharoni" w:hAnsi="Aharoni" w:cs="Aharoni"/>
          <w:sz w:val="24"/>
          <w:szCs w:val="24"/>
        </w:rPr>
      </w:pPr>
      <w:r w:rsidRPr="00FC1E1C">
        <w:rPr>
          <w:rFonts w:ascii="Aharoni" w:hAnsi="Aharoni" w:cs="Aharoni"/>
          <w:sz w:val="24"/>
          <w:szCs w:val="24"/>
        </w:rPr>
        <w:t>La extinción de la relación laboral produce la terminación del vínculo jurídico existente entre el patrón y el trabajador. Tratándose de la rescisión laboral, la Ley Federal del Trabajo establece las causas por las cuales tanto el patrón como el trabajador pueden rescindir la relación laboral en cualquier tiempo</w:t>
      </w:r>
    </w:p>
    <w:p w14:paraId="48A9CA11" w14:textId="34B9C89E" w:rsidR="00FC1E1C" w:rsidRPr="00340064" w:rsidRDefault="00FC1E1C" w:rsidP="00340064">
      <w:pPr>
        <w:jc w:val="center"/>
        <w:rPr>
          <w:rFonts w:ascii="Aharoni" w:hAnsi="Aharoni" w:cs="Aharoni"/>
          <w:sz w:val="32"/>
          <w:szCs w:val="32"/>
        </w:rPr>
      </w:pPr>
    </w:p>
    <w:p w14:paraId="56521217" w14:textId="2231252A" w:rsidR="00FC1E1C" w:rsidRDefault="00340064" w:rsidP="00340064">
      <w:pPr>
        <w:jc w:val="center"/>
        <w:rPr>
          <w:rFonts w:ascii="Aharoni" w:hAnsi="Aharoni" w:cs="Aharoni"/>
          <w:sz w:val="32"/>
          <w:szCs w:val="32"/>
        </w:rPr>
      </w:pPr>
      <w:r w:rsidRPr="00340064">
        <w:rPr>
          <w:rFonts w:ascii="Aharoni" w:hAnsi="Aharoni" w:cs="Aharoni"/>
          <w:sz w:val="32"/>
          <w:szCs w:val="32"/>
        </w:rPr>
        <w:t>Descanso</w:t>
      </w:r>
      <w:r>
        <w:rPr>
          <w:rFonts w:ascii="Aharoni" w:hAnsi="Aharoni" w:cs="Aharoni"/>
          <w:sz w:val="32"/>
          <w:szCs w:val="32"/>
        </w:rPr>
        <w:t xml:space="preserve"> </w:t>
      </w:r>
      <w:r w:rsidRPr="00340064">
        <w:rPr>
          <w:rFonts w:ascii="Aharoni" w:hAnsi="Aharoni" w:cs="Aharoni"/>
          <w:sz w:val="32"/>
          <w:szCs w:val="32"/>
        </w:rPr>
        <w:t>semanal</w:t>
      </w:r>
    </w:p>
    <w:p w14:paraId="526B7FEB" w14:textId="0117350A" w:rsidR="00340064" w:rsidRPr="00340064" w:rsidRDefault="00340064" w:rsidP="00340064">
      <w:pPr>
        <w:jc w:val="both"/>
        <w:rPr>
          <w:rFonts w:ascii="Aharoni" w:hAnsi="Aharoni" w:cs="Aharoni"/>
          <w:sz w:val="24"/>
          <w:szCs w:val="24"/>
        </w:rPr>
      </w:pPr>
    </w:p>
    <w:p w14:paraId="3134EE6D" w14:textId="3592D877" w:rsidR="00340064" w:rsidRDefault="00340064" w:rsidP="00340064">
      <w:pPr>
        <w:jc w:val="both"/>
        <w:rPr>
          <w:rFonts w:ascii="Aharoni" w:hAnsi="Aharoni" w:cs="Aharoni"/>
          <w:sz w:val="24"/>
          <w:szCs w:val="24"/>
        </w:rPr>
      </w:pPr>
      <w:r w:rsidRPr="00340064">
        <w:rPr>
          <w:rFonts w:ascii="Aharoni" w:hAnsi="Aharoni" w:cs="Aharoni"/>
          <w:sz w:val="24"/>
          <w:szCs w:val="24"/>
        </w:rPr>
        <w:t>El descanso semanal también conocido como descanso del séptimo día, cumple la intención del legislador de que por cada seis días laborados el trabajador disfrute de un día de descanso, por lo menos</w:t>
      </w:r>
    </w:p>
    <w:p w14:paraId="5D870D5E" w14:textId="2118BB92" w:rsidR="00340064" w:rsidRDefault="00340064" w:rsidP="00340064">
      <w:pPr>
        <w:jc w:val="both"/>
        <w:rPr>
          <w:rFonts w:ascii="Aharoni" w:hAnsi="Aharoni" w:cs="Aharoni"/>
          <w:sz w:val="24"/>
          <w:szCs w:val="24"/>
        </w:rPr>
      </w:pPr>
    </w:p>
    <w:p w14:paraId="4CE0A382" w14:textId="60ED9967" w:rsidR="00340064" w:rsidRDefault="00340064" w:rsidP="00340064">
      <w:pPr>
        <w:jc w:val="both"/>
        <w:rPr>
          <w:rFonts w:ascii="Aharoni" w:hAnsi="Aharoni" w:cs="Aharoni"/>
          <w:sz w:val="24"/>
          <w:szCs w:val="24"/>
        </w:rPr>
      </w:pPr>
    </w:p>
    <w:p w14:paraId="1622E2D5" w14:textId="410CA9CD" w:rsidR="00340064" w:rsidRDefault="00340064" w:rsidP="00340064">
      <w:pPr>
        <w:jc w:val="center"/>
        <w:rPr>
          <w:rFonts w:ascii="Aharoni" w:hAnsi="Aharoni" w:cs="Aharoni"/>
          <w:sz w:val="32"/>
          <w:szCs w:val="32"/>
        </w:rPr>
      </w:pPr>
      <w:r w:rsidRPr="00340064">
        <w:rPr>
          <w:rFonts w:ascii="Aharoni" w:hAnsi="Aharoni" w:cs="Aharoni"/>
          <w:sz w:val="32"/>
          <w:szCs w:val="32"/>
        </w:rPr>
        <w:t>Vacaciones</w:t>
      </w:r>
    </w:p>
    <w:p w14:paraId="1DDAF3F1" w14:textId="73CD2F8D" w:rsidR="00340064" w:rsidRDefault="00340064" w:rsidP="00340064">
      <w:pPr>
        <w:jc w:val="center"/>
        <w:rPr>
          <w:rFonts w:ascii="Aharoni" w:hAnsi="Aharoni" w:cs="Aharoni"/>
          <w:sz w:val="32"/>
          <w:szCs w:val="32"/>
        </w:rPr>
      </w:pPr>
    </w:p>
    <w:p w14:paraId="21A62D9C" w14:textId="789D664C" w:rsidR="00340064" w:rsidRDefault="00340064" w:rsidP="00340064">
      <w:pPr>
        <w:jc w:val="both"/>
        <w:rPr>
          <w:rFonts w:ascii="Aharoni" w:hAnsi="Aharoni" w:cs="Aharoni"/>
          <w:sz w:val="24"/>
          <w:szCs w:val="24"/>
        </w:rPr>
      </w:pPr>
      <w:r w:rsidRPr="00340064">
        <w:rPr>
          <w:rFonts w:ascii="Aharoni" w:hAnsi="Aharoni" w:cs="Aharoni"/>
          <w:sz w:val="24"/>
          <w:szCs w:val="24"/>
        </w:rPr>
        <w:t>Los trabajadores que tengan más de un año de servicios disfrutarán de un período anual de vacaciones pagadas, que en ningún caso podrá ser inferior a seis días laborables, y que aumentará en dos días laborables, hasta llegar a doce, por cada año subsecuente de servicios</w:t>
      </w:r>
    </w:p>
    <w:p w14:paraId="496A7A21" w14:textId="14DC1C08" w:rsidR="00340064" w:rsidRDefault="00340064" w:rsidP="00340064">
      <w:pPr>
        <w:jc w:val="center"/>
        <w:rPr>
          <w:rFonts w:ascii="Aharoni" w:hAnsi="Aharoni" w:cs="Aharoni"/>
          <w:sz w:val="24"/>
          <w:szCs w:val="24"/>
        </w:rPr>
      </w:pPr>
    </w:p>
    <w:p w14:paraId="5B2C22CA" w14:textId="6DFA998B" w:rsidR="00340064" w:rsidRDefault="00340064" w:rsidP="00340064">
      <w:pPr>
        <w:jc w:val="center"/>
        <w:rPr>
          <w:rFonts w:ascii="Aharoni" w:hAnsi="Aharoni" w:cs="Aharoni"/>
          <w:sz w:val="32"/>
          <w:szCs w:val="32"/>
        </w:rPr>
      </w:pPr>
      <w:r w:rsidRPr="00340064">
        <w:rPr>
          <w:rFonts w:ascii="Aharoni" w:hAnsi="Aharoni" w:cs="Aharoni"/>
          <w:sz w:val="32"/>
          <w:szCs w:val="32"/>
        </w:rPr>
        <w:t>Derechos de la trabajadora embarazada</w:t>
      </w:r>
    </w:p>
    <w:p w14:paraId="3927EC2C" w14:textId="77777777" w:rsidR="002920E0" w:rsidRDefault="002920E0" w:rsidP="00340064">
      <w:pPr>
        <w:jc w:val="both"/>
        <w:rPr>
          <w:rFonts w:ascii="Aharoni" w:hAnsi="Aharoni" w:cs="Aharoni"/>
          <w:sz w:val="24"/>
          <w:szCs w:val="24"/>
        </w:rPr>
      </w:pPr>
    </w:p>
    <w:p w14:paraId="004C1858" w14:textId="4063372A" w:rsidR="00340064" w:rsidRDefault="002920E0" w:rsidP="00340064">
      <w:pPr>
        <w:jc w:val="both"/>
        <w:rPr>
          <w:rFonts w:ascii="Aharoni" w:hAnsi="Aharoni" w:cs="Aharoni"/>
          <w:sz w:val="24"/>
          <w:szCs w:val="24"/>
        </w:rPr>
      </w:pPr>
      <w:r w:rsidRPr="002920E0">
        <w:rPr>
          <w:rFonts w:ascii="Aharoni" w:hAnsi="Aharoni" w:cs="Aharoni"/>
          <w:sz w:val="24"/>
          <w:szCs w:val="24"/>
        </w:rPr>
        <w:t>El embarazo no constituye ningún impedimento para solicitar y optar a un empleo. Si estás empleada y te embarazas, debes dar aviso provisional al empleador y dentro de los dos meses siguientes debes presentar el certificado médico, extendido por el IGSS, centro de salud o por un doctor o doctora particula</w:t>
      </w:r>
      <w:r>
        <w:rPr>
          <w:rFonts w:ascii="Aharoni" w:hAnsi="Aharoni" w:cs="Aharoni"/>
          <w:sz w:val="24"/>
          <w:szCs w:val="24"/>
        </w:rPr>
        <w:t>r</w:t>
      </w:r>
    </w:p>
    <w:p w14:paraId="39480C3E" w14:textId="1C0A7307" w:rsidR="002920E0" w:rsidRPr="002920E0" w:rsidRDefault="002920E0" w:rsidP="002920E0">
      <w:pPr>
        <w:jc w:val="center"/>
        <w:rPr>
          <w:rFonts w:ascii="Aharoni" w:hAnsi="Aharoni" w:cs="Aharoni"/>
          <w:sz w:val="32"/>
          <w:szCs w:val="32"/>
        </w:rPr>
      </w:pPr>
    </w:p>
    <w:p w14:paraId="57EB987A" w14:textId="78C9592E" w:rsidR="002920E0" w:rsidRDefault="002920E0" w:rsidP="002920E0">
      <w:pPr>
        <w:jc w:val="center"/>
        <w:rPr>
          <w:rFonts w:ascii="Aharoni" w:hAnsi="Aharoni" w:cs="Aharoni"/>
          <w:sz w:val="32"/>
          <w:szCs w:val="32"/>
        </w:rPr>
      </w:pPr>
      <w:r w:rsidRPr="002920E0">
        <w:rPr>
          <w:rFonts w:ascii="Aharoni" w:hAnsi="Aharoni" w:cs="Aharoni"/>
          <w:sz w:val="32"/>
          <w:szCs w:val="32"/>
        </w:rPr>
        <w:t>Días feriados o de asueto</w:t>
      </w:r>
    </w:p>
    <w:p w14:paraId="458140B4" w14:textId="6281E389" w:rsidR="002920E0" w:rsidRDefault="002920E0" w:rsidP="002920E0">
      <w:pPr>
        <w:shd w:val="clear" w:color="auto" w:fill="FFFFFF"/>
        <w:spacing w:after="0" w:line="240" w:lineRule="auto"/>
        <w:rPr>
          <w:rFonts w:ascii="Aharoni" w:hAnsi="Aharoni" w:cs="Aharoni"/>
          <w:sz w:val="32"/>
          <w:szCs w:val="32"/>
        </w:rPr>
      </w:pPr>
    </w:p>
    <w:p w14:paraId="2C02E37A" w14:textId="05DD7798" w:rsidR="002920E0" w:rsidRDefault="002920E0" w:rsidP="002920E0">
      <w:pPr>
        <w:shd w:val="clear" w:color="auto" w:fill="FFFFFF"/>
        <w:spacing w:after="0" w:line="240" w:lineRule="auto"/>
        <w:rPr>
          <w:rFonts w:ascii="Aharoni" w:hAnsi="Aharoni" w:cs="Aharoni"/>
          <w:sz w:val="32"/>
          <w:szCs w:val="32"/>
        </w:rPr>
      </w:pPr>
    </w:p>
    <w:p w14:paraId="1C41C582" w14:textId="5C526927" w:rsidR="002920E0" w:rsidRPr="002920E0" w:rsidRDefault="002920E0" w:rsidP="002920E0">
      <w:pPr>
        <w:shd w:val="clear" w:color="auto" w:fill="FFFFFF"/>
        <w:spacing w:after="0" w:line="240" w:lineRule="auto"/>
        <w:rPr>
          <w:rFonts w:ascii="Aharoni" w:eastAsia="Times New Roman" w:hAnsi="Aharoni" w:cs="Aharoni" w:hint="cs"/>
          <w:sz w:val="24"/>
          <w:szCs w:val="24"/>
          <w:lang w:eastAsia="es-GT"/>
        </w:rPr>
      </w:pPr>
      <w:r w:rsidRPr="002920E0">
        <w:rPr>
          <w:rFonts w:ascii="Aharoni" w:eastAsia="Times New Roman" w:hAnsi="Aharoni" w:cs="Aharoni" w:hint="cs"/>
          <w:sz w:val="24"/>
          <w:szCs w:val="24"/>
          <w:lang w:eastAsia="es-GT"/>
        </w:rPr>
        <w:t>Como nota importante es el diferenciar el asueto con el feriado, ya que el asueto son días destinados a las festividades municipales, y el feriado son los días no laborables destinados a festividades que se celebran de manera general en todo el país</w:t>
      </w:r>
    </w:p>
    <w:p w14:paraId="22A4A118" w14:textId="65EED371" w:rsidR="002920E0" w:rsidRDefault="002920E0" w:rsidP="00340064">
      <w:pPr>
        <w:jc w:val="both"/>
        <w:rPr>
          <w:rFonts w:ascii="Aharoni" w:hAnsi="Aharoni" w:cs="Aharoni"/>
          <w:sz w:val="24"/>
          <w:szCs w:val="24"/>
        </w:rPr>
      </w:pPr>
    </w:p>
    <w:p w14:paraId="163293EF" w14:textId="2D61F14C" w:rsidR="002920E0" w:rsidRDefault="002920E0" w:rsidP="00340064">
      <w:pPr>
        <w:jc w:val="both"/>
        <w:rPr>
          <w:rFonts w:ascii="Aharoni" w:hAnsi="Aharoni" w:cs="Aharoni"/>
          <w:sz w:val="24"/>
          <w:szCs w:val="24"/>
        </w:rPr>
      </w:pPr>
    </w:p>
    <w:p w14:paraId="2172B04D" w14:textId="36521E5A" w:rsidR="002920E0" w:rsidRDefault="000035C5" w:rsidP="000035C5">
      <w:pPr>
        <w:jc w:val="center"/>
        <w:rPr>
          <w:rFonts w:ascii="Aharoni" w:hAnsi="Aharoni" w:cs="Aharoni"/>
          <w:sz w:val="32"/>
          <w:szCs w:val="32"/>
        </w:rPr>
      </w:pPr>
      <w:r w:rsidRPr="000035C5">
        <w:rPr>
          <w:rFonts w:ascii="Aharoni" w:hAnsi="Aharoni" w:cs="Aharoni"/>
          <w:sz w:val="32"/>
          <w:szCs w:val="32"/>
        </w:rPr>
        <w:t>Libertad sindical y el derecho de huelga</w:t>
      </w:r>
    </w:p>
    <w:p w14:paraId="07632490" w14:textId="017E4ED4" w:rsidR="000035C5" w:rsidRDefault="000035C5" w:rsidP="000035C5">
      <w:pPr>
        <w:jc w:val="center"/>
        <w:rPr>
          <w:rFonts w:ascii="Aharoni" w:hAnsi="Aharoni" w:cs="Aharoni"/>
          <w:sz w:val="32"/>
          <w:szCs w:val="32"/>
        </w:rPr>
      </w:pPr>
    </w:p>
    <w:p w14:paraId="65A2DC6D" w14:textId="7D78837C" w:rsidR="000035C5" w:rsidRPr="000035C5" w:rsidRDefault="000035C5" w:rsidP="000035C5">
      <w:pPr>
        <w:jc w:val="center"/>
        <w:rPr>
          <w:rFonts w:ascii="Aharoni" w:hAnsi="Aharoni" w:cs="Aharoni"/>
          <w:sz w:val="24"/>
          <w:szCs w:val="24"/>
        </w:rPr>
      </w:pPr>
      <w:r w:rsidRPr="000035C5">
        <w:rPr>
          <w:rFonts w:ascii="Aharoni" w:hAnsi="Aharoni" w:cs="Aharoni"/>
          <w:sz w:val="24"/>
          <w:szCs w:val="24"/>
        </w:rPr>
        <w:t>La libertad sindical, la negociación colectiva y la huelga son derechos que fungen como herramientas de los y las trabajadoras para exigir condiciones laborales dignas. Ante esta situación, los Estados tienen a su cargo una doble responsabilidad en relación con los derechos sindicales de los y las trabajadoras</w:t>
      </w:r>
    </w:p>
    <w:sectPr w:rsidR="000035C5" w:rsidRPr="000035C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haroni">
    <w:charset w:val="B1"/>
    <w:family w:val="auto"/>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B39"/>
    <w:rsid w:val="000035C5"/>
    <w:rsid w:val="002920E0"/>
    <w:rsid w:val="00340064"/>
    <w:rsid w:val="004110E8"/>
    <w:rsid w:val="0048579E"/>
    <w:rsid w:val="004C1D01"/>
    <w:rsid w:val="006C4CAB"/>
    <w:rsid w:val="00891B39"/>
    <w:rsid w:val="00E430EB"/>
    <w:rsid w:val="00FC1E1C"/>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A05079"/>
  <w15:chartTrackingRefBased/>
  <w15:docId w15:val="{2AD138A7-722F-4F96-94FC-0E2ACDFB4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9893">
      <w:bodyDiv w:val="1"/>
      <w:marLeft w:val="0"/>
      <w:marRight w:val="0"/>
      <w:marTop w:val="0"/>
      <w:marBottom w:val="0"/>
      <w:divBdr>
        <w:top w:val="none" w:sz="0" w:space="0" w:color="auto"/>
        <w:left w:val="none" w:sz="0" w:space="0" w:color="auto"/>
        <w:bottom w:val="none" w:sz="0" w:space="0" w:color="auto"/>
        <w:right w:val="none" w:sz="0" w:space="0" w:color="auto"/>
      </w:divBdr>
      <w:divsChild>
        <w:div w:id="336881611">
          <w:marLeft w:val="0"/>
          <w:marRight w:val="0"/>
          <w:marTop w:val="0"/>
          <w:marBottom w:val="0"/>
          <w:divBdr>
            <w:top w:val="none" w:sz="0" w:space="0" w:color="auto"/>
            <w:left w:val="none" w:sz="0" w:space="0" w:color="auto"/>
            <w:bottom w:val="none" w:sz="0" w:space="0" w:color="auto"/>
            <w:right w:val="none" w:sz="0" w:space="0" w:color="auto"/>
          </w:divBdr>
        </w:div>
        <w:div w:id="169217549">
          <w:marLeft w:val="0"/>
          <w:marRight w:val="0"/>
          <w:marTop w:val="0"/>
          <w:marBottom w:val="0"/>
          <w:divBdr>
            <w:top w:val="none" w:sz="0" w:space="0" w:color="auto"/>
            <w:left w:val="none" w:sz="0" w:space="0" w:color="auto"/>
            <w:bottom w:val="none" w:sz="0" w:space="0" w:color="auto"/>
            <w:right w:val="none" w:sz="0" w:space="0" w:color="auto"/>
          </w:divBdr>
        </w:div>
      </w:divsChild>
    </w:div>
    <w:div w:id="419445301">
      <w:bodyDiv w:val="1"/>
      <w:marLeft w:val="0"/>
      <w:marRight w:val="0"/>
      <w:marTop w:val="0"/>
      <w:marBottom w:val="0"/>
      <w:divBdr>
        <w:top w:val="none" w:sz="0" w:space="0" w:color="auto"/>
        <w:left w:val="none" w:sz="0" w:space="0" w:color="auto"/>
        <w:bottom w:val="none" w:sz="0" w:space="0" w:color="auto"/>
        <w:right w:val="none" w:sz="0" w:space="0" w:color="auto"/>
      </w:divBdr>
      <w:divsChild>
        <w:div w:id="1129710289">
          <w:marLeft w:val="0"/>
          <w:marRight w:val="0"/>
          <w:marTop w:val="0"/>
          <w:marBottom w:val="0"/>
          <w:divBdr>
            <w:top w:val="none" w:sz="0" w:space="0" w:color="auto"/>
            <w:left w:val="none" w:sz="0" w:space="0" w:color="auto"/>
            <w:bottom w:val="none" w:sz="0" w:space="0" w:color="auto"/>
            <w:right w:val="none" w:sz="0" w:space="0" w:color="auto"/>
          </w:divBdr>
        </w:div>
        <w:div w:id="325911177">
          <w:marLeft w:val="0"/>
          <w:marRight w:val="0"/>
          <w:marTop w:val="0"/>
          <w:marBottom w:val="0"/>
          <w:divBdr>
            <w:top w:val="none" w:sz="0" w:space="0" w:color="auto"/>
            <w:left w:val="none" w:sz="0" w:space="0" w:color="auto"/>
            <w:bottom w:val="none" w:sz="0" w:space="0" w:color="auto"/>
            <w:right w:val="none" w:sz="0" w:space="0" w:color="auto"/>
          </w:divBdr>
        </w:div>
        <w:div w:id="1422027417">
          <w:marLeft w:val="0"/>
          <w:marRight w:val="0"/>
          <w:marTop w:val="0"/>
          <w:marBottom w:val="0"/>
          <w:divBdr>
            <w:top w:val="none" w:sz="0" w:space="0" w:color="auto"/>
            <w:left w:val="none" w:sz="0" w:space="0" w:color="auto"/>
            <w:bottom w:val="none" w:sz="0" w:space="0" w:color="auto"/>
            <w:right w:val="none" w:sz="0" w:space="0" w:color="auto"/>
          </w:divBdr>
        </w:div>
      </w:divsChild>
    </w:div>
    <w:div w:id="1616524222">
      <w:bodyDiv w:val="1"/>
      <w:marLeft w:val="0"/>
      <w:marRight w:val="0"/>
      <w:marTop w:val="0"/>
      <w:marBottom w:val="0"/>
      <w:divBdr>
        <w:top w:val="none" w:sz="0" w:space="0" w:color="auto"/>
        <w:left w:val="none" w:sz="0" w:space="0" w:color="auto"/>
        <w:bottom w:val="none" w:sz="0" w:space="0" w:color="auto"/>
        <w:right w:val="none" w:sz="0" w:space="0" w:color="auto"/>
      </w:divBdr>
      <w:divsChild>
        <w:div w:id="540358168">
          <w:marLeft w:val="0"/>
          <w:marRight w:val="0"/>
          <w:marTop w:val="0"/>
          <w:marBottom w:val="0"/>
          <w:divBdr>
            <w:top w:val="none" w:sz="0" w:space="0" w:color="auto"/>
            <w:left w:val="none" w:sz="0" w:space="0" w:color="auto"/>
            <w:bottom w:val="none" w:sz="0" w:space="0" w:color="auto"/>
            <w:right w:val="none" w:sz="0" w:space="0" w:color="auto"/>
          </w:divBdr>
        </w:div>
        <w:div w:id="1124886250">
          <w:marLeft w:val="0"/>
          <w:marRight w:val="0"/>
          <w:marTop w:val="0"/>
          <w:marBottom w:val="0"/>
          <w:divBdr>
            <w:top w:val="none" w:sz="0" w:space="0" w:color="auto"/>
            <w:left w:val="none" w:sz="0" w:space="0" w:color="auto"/>
            <w:bottom w:val="none" w:sz="0" w:space="0" w:color="auto"/>
            <w:right w:val="none" w:sz="0" w:space="0" w:color="auto"/>
          </w:divBdr>
        </w:div>
        <w:div w:id="1177963186">
          <w:marLeft w:val="0"/>
          <w:marRight w:val="0"/>
          <w:marTop w:val="0"/>
          <w:marBottom w:val="0"/>
          <w:divBdr>
            <w:top w:val="none" w:sz="0" w:space="0" w:color="auto"/>
            <w:left w:val="none" w:sz="0" w:space="0" w:color="auto"/>
            <w:bottom w:val="none" w:sz="0" w:space="0" w:color="auto"/>
            <w:right w:val="none" w:sz="0" w:space="0" w:color="auto"/>
          </w:divBdr>
        </w:div>
        <w:div w:id="796725148">
          <w:marLeft w:val="0"/>
          <w:marRight w:val="0"/>
          <w:marTop w:val="0"/>
          <w:marBottom w:val="0"/>
          <w:divBdr>
            <w:top w:val="none" w:sz="0" w:space="0" w:color="auto"/>
            <w:left w:val="none" w:sz="0" w:space="0" w:color="auto"/>
            <w:bottom w:val="none" w:sz="0" w:space="0" w:color="auto"/>
            <w:right w:val="none" w:sz="0" w:space="0" w:color="auto"/>
          </w:divBdr>
        </w:div>
      </w:divsChild>
    </w:div>
    <w:div w:id="1660695042">
      <w:bodyDiv w:val="1"/>
      <w:marLeft w:val="0"/>
      <w:marRight w:val="0"/>
      <w:marTop w:val="0"/>
      <w:marBottom w:val="0"/>
      <w:divBdr>
        <w:top w:val="none" w:sz="0" w:space="0" w:color="auto"/>
        <w:left w:val="none" w:sz="0" w:space="0" w:color="auto"/>
        <w:bottom w:val="none" w:sz="0" w:space="0" w:color="auto"/>
        <w:right w:val="none" w:sz="0" w:space="0" w:color="auto"/>
      </w:divBdr>
      <w:divsChild>
        <w:div w:id="349572725">
          <w:marLeft w:val="0"/>
          <w:marRight w:val="0"/>
          <w:marTop w:val="0"/>
          <w:marBottom w:val="0"/>
          <w:divBdr>
            <w:top w:val="none" w:sz="0" w:space="0" w:color="auto"/>
            <w:left w:val="none" w:sz="0" w:space="0" w:color="auto"/>
            <w:bottom w:val="none" w:sz="0" w:space="0" w:color="auto"/>
            <w:right w:val="none" w:sz="0" w:space="0" w:color="auto"/>
          </w:divBdr>
        </w:div>
        <w:div w:id="688600394">
          <w:marLeft w:val="0"/>
          <w:marRight w:val="0"/>
          <w:marTop w:val="0"/>
          <w:marBottom w:val="0"/>
          <w:divBdr>
            <w:top w:val="none" w:sz="0" w:space="0" w:color="auto"/>
            <w:left w:val="none" w:sz="0" w:space="0" w:color="auto"/>
            <w:bottom w:val="none" w:sz="0" w:space="0" w:color="auto"/>
            <w:right w:val="none" w:sz="0" w:space="0" w:color="auto"/>
          </w:divBdr>
        </w:div>
      </w:divsChild>
    </w:div>
    <w:div w:id="1669559317">
      <w:bodyDiv w:val="1"/>
      <w:marLeft w:val="0"/>
      <w:marRight w:val="0"/>
      <w:marTop w:val="0"/>
      <w:marBottom w:val="0"/>
      <w:divBdr>
        <w:top w:val="none" w:sz="0" w:space="0" w:color="auto"/>
        <w:left w:val="none" w:sz="0" w:space="0" w:color="auto"/>
        <w:bottom w:val="none" w:sz="0" w:space="0" w:color="auto"/>
        <w:right w:val="none" w:sz="0" w:space="0" w:color="auto"/>
      </w:divBdr>
      <w:divsChild>
        <w:div w:id="1145977203">
          <w:marLeft w:val="0"/>
          <w:marRight w:val="0"/>
          <w:marTop w:val="0"/>
          <w:marBottom w:val="0"/>
          <w:divBdr>
            <w:top w:val="none" w:sz="0" w:space="0" w:color="auto"/>
            <w:left w:val="none" w:sz="0" w:space="0" w:color="auto"/>
            <w:bottom w:val="none" w:sz="0" w:space="0" w:color="auto"/>
            <w:right w:val="none" w:sz="0" w:space="0" w:color="auto"/>
          </w:divBdr>
        </w:div>
        <w:div w:id="393237179">
          <w:marLeft w:val="0"/>
          <w:marRight w:val="0"/>
          <w:marTop w:val="0"/>
          <w:marBottom w:val="0"/>
          <w:divBdr>
            <w:top w:val="none" w:sz="0" w:space="0" w:color="auto"/>
            <w:left w:val="none" w:sz="0" w:space="0" w:color="auto"/>
            <w:bottom w:val="none" w:sz="0" w:space="0" w:color="auto"/>
            <w:right w:val="none" w:sz="0" w:space="0" w:color="auto"/>
          </w:divBdr>
        </w:div>
      </w:divsChild>
    </w:div>
    <w:div w:id="1683390201">
      <w:bodyDiv w:val="1"/>
      <w:marLeft w:val="0"/>
      <w:marRight w:val="0"/>
      <w:marTop w:val="0"/>
      <w:marBottom w:val="0"/>
      <w:divBdr>
        <w:top w:val="none" w:sz="0" w:space="0" w:color="auto"/>
        <w:left w:val="none" w:sz="0" w:space="0" w:color="auto"/>
        <w:bottom w:val="none" w:sz="0" w:space="0" w:color="auto"/>
        <w:right w:val="none" w:sz="0" w:space="0" w:color="auto"/>
      </w:divBdr>
      <w:divsChild>
        <w:div w:id="891160056">
          <w:marLeft w:val="0"/>
          <w:marRight w:val="0"/>
          <w:marTop w:val="0"/>
          <w:marBottom w:val="0"/>
          <w:divBdr>
            <w:top w:val="none" w:sz="0" w:space="0" w:color="auto"/>
            <w:left w:val="none" w:sz="0" w:space="0" w:color="auto"/>
            <w:bottom w:val="none" w:sz="0" w:space="0" w:color="auto"/>
            <w:right w:val="none" w:sz="0" w:space="0" w:color="auto"/>
          </w:divBdr>
        </w:div>
        <w:div w:id="35274602">
          <w:marLeft w:val="0"/>
          <w:marRight w:val="0"/>
          <w:marTop w:val="0"/>
          <w:marBottom w:val="0"/>
          <w:divBdr>
            <w:top w:val="none" w:sz="0" w:space="0" w:color="auto"/>
            <w:left w:val="none" w:sz="0" w:space="0" w:color="auto"/>
            <w:bottom w:val="none" w:sz="0" w:space="0" w:color="auto"/>
            <w:right w:val="none" w:sz="0" w:space="0" w:color="auto"/>
          </w:divBdr>
        </w:div>
      </w:divsChild>
    </w:div>
    <w:div w:id="1870408351">
      <w:bodyDiv w:val="1"/>
      <w:marLeft w:val="0"/>
      <w:marRight w:val="0"/>
      <w:marTop w:val="0"/>
      <w:marBottom w:val="0"/>
      <w:divBdr>
        <w:top w:val="none" w:sz="0" w:space="0" w:color="auto"/>
        <w:left w:val="none" w:sz="0" w:space="0" w:color="auto"/>
        <w:bottom w:val="none" w:sz="0" w:space="0" w:color="auto"/>
        <w:right w:val="none" w:sz="0" w:space="0" w:color="auto"/>
      </w:divBdr>
      <w:divsChild>
        <w:div w:id="737745423">
          <w:marLeft w:val="0"/>
          <w:marRight w:val="0"/>
          <w:marTop w:val="0"/>
          <w:marBottom w:val="0"/>
          <w:divBdr>
            <w:top w:val="none" w:sz="0" w:space="0" w:color="auto"/>
            <w:left w:val="none" w:sz="0" w:space="0" w:color="auto"/>
            <w:bottom w:val="none" w:sz="0" w:space="0" w:color="auto"/>
            <w:right w:val="none" w:sz="0" w:space="0" w:color="auto"/>
          </w:divBdr>
        </w:div>
        <w:div w:id="992679610">
          <w:marLeft w:val="0"/>
          <w:marRight w:val="0"/>
          <w:marTop w:val="0"/>
          <w:marBottom w:val="0"/>
          <w:divBdr>
            <w:top w:val="none" w:sz="0" w:space="0" w:color="auto"/>
            <w:left w:val="none" w:sz="0" w:space="0" w:color="auto"/>
            <w:bottom w:val="none" w:sz="0" w:space="0" w:color="auto"/>
            <w:right w:val="none" w:sz="0" w:space="0" w:color="auto"/>
          </w:divBdr>
        </w:div>
      </w:divsChild>
    </w:div>
    <w:div w:id="1981763749">
      <w:bodyDiv w:val="1"/>
      <w:marLeft w:val="0"/>
      <w:marRight w:val="0"/>
      <w:marTop w:val="0"/>
      <w:marBottom w:val="0"/>
      <w:divBdr>
        <w:top w:val="none" w:sz="0" w:space="0" w:color="auto"/>
        <w:left w:val="none" w:sz="0" w:space="0" w:color="auto"/>
        <w:bottom w:val="none" w:sz="0" w:space="0" w:color="auto"/>
        <w:right w:val="none" w:sz="0" w:space="0" w:color="auto"/>
      </w:divBdr>
      <w:divsChild>
        <w:div w:id="137843605">
          <w:marLeft w:val="0"/>
          <w:marRight w:val="0"/>
          <w:marTop w:val="0"/>
          <w:marBottom w:val="0"/>
          <w:divBdr>
            <w:top w:val="none" w:sz="0" w:space="0" w:color="auto"/>
            <w:left w:val="none" w:sz="0" w:space="0" w:color="auto"/>
            <w:bottom w:val="none" w:sz="0" w:space="0" w:color="auto"/>
            <w:right w:val="none" w:sz="0" w:space="0" w:color="auto"/>
          </w:divBdr>
        </w:div>
        <w:div w:id="489561527">
          <w:marLeft w:val="0"/>
          <w:marRight w:val="0"/>
          <w:marTop w:val="0"/>
          <w:marBottom w:val="0"/>
          <w:divBdr>
            <w:top w:val="none" w:sz="0" w:space="0" w:color="auto"/>
            <w:left w:val="none" w:sz="0" w:space="0" w:color="auto"/>
            <w:bottom w:val="none" w:sz="0" w:space="0" w:color="auto"/>
            <w:right w:val="none" w:sz="0" w:space="0" w:color="auto"/>
          </w:divBdr>
        </w:div>
      </w:divsChild>
    </w:div>
    <w:div w:id="2049643512">
      <w:bodyDiv w:val="1"/>
      <w:marLeft w:val="0"/>
      <w:marRight w:val="0"/>
      <w:marTop w:val="0"/>
      <w:marBottom w:val="0"/>
      <w:divBdr>
        <w:top w:val="none" w:sz="0" w:space="0" w:color="auto"/>
        <w:left w:val="none" w:sz="0" w:space="0" w:color="auto"/>
        <w:bottom w:val="none" w:sz="0" w:space="0" w:color="auto"/>
        <w:right w:val="none" w:sz="0" w:space="0" w:color="auto"/>
      </w:divBdr>
      <w:divsChild>
        <w:div w:id="990788353">
          <w:marLeft w:val="0"/>
          <w:marRight w:val="0"/>
          <w:marTop w:val="0"/>
          <w:marBottom w:val="0"/>
          <w:divBdr>
            <w:top w:val="none" w:sz="0" w:space="0" w:color="auto"/>
            <w:left w:val="none" w:sz="0" w:space="0" w:color="auto"/>
            <w:bottom w:val="none" w:sz="0" w:space="0" w:color="auto"/>
            <w:right w:val="none" w:sz="0" w:space="0" w:color="auto"/>
          </w:divBdr>
        </w:div>
        <w:div w:id="830566651">
          <w:marLeft w:val="0"/>
          <w:marRight w:val="0"/>
          <w:marTop w:val="0"/>
          <w:marBottom w:val="0"/>
          <w:divBdr>
            <w:top w:val="none" w:sz="0" w:space="0" w:color="auto"/>
            <w:left w:val="none" w:sz="0" w:space="0" w:color="auto"/>
            <w:bottom w:val="none" w:sz="0" w:space="0" w:color="auto"/>
            <w:right w:val="none" w:sz="0" w:space="0" w:color="auto"/>
          </w:divBdr>
        </w:div>
      </w:divsChild>
    </w:div>
    <w:div w:id="2080784733">
      <w:bodyDiv w:val="1"/>
      <w:marLeft w:val="0"/>
      <w:marRight w:val="0"/>
      <w:marTop w:val="0"/>
      <w:marBottom w:val="0"/>
      <w:divBdr>
        <w:top w:val="none" w:sz="0" w:space="0" w:color="auto"/>
        <w:left w:val="none" w:sz="0" w:space="0" w:color="auto"/>
        <w:bottom w:val="none" w:sz="0" w:space="0" w:color="auto"/>
        <w:right w:val="none" w:sz="0" w:space="0" w:color="auto"/>
      </w:divBdr>
      <w:divsChild>
        <w:div w:id="1629622170">
          <w:marLeft w:val="0"/>
          <w:marRight w:val="0"/>
          <w:marTop w:val="0"/>
          <w:marBottom w:val="0"/>
          <w:divBdr>
            <w:top w:val="none" w:sz="0" w:space="0" w:color="auto"/>
            <w:left w:val="none" w:sz="0" w:space="0" w:color="auto"/>
            <w:bottom w:val="none" w:sz="0" w:space="0" w:color="auto"/>
            <w:right w:val="none" w:sz="0" w:space="0" w:color="auto"/>
          </w:divBdr>
        </w:div>
        <w:div w:id="584992044">
          <w:marLeft w:val="0"/>
          <w:marRight w:val="0"/>
          <w:marTop w:val="0"/>
          <w:marBottom w:val="0"/>
          <w:divBdr>
            <w:top w:val="none" w:sz="0" w:space="0" w:color="auto"/>
            <w:left w:val="none" w:sz="0" w:space="0" w:color="auto"/>
            <w:bottom w:val="none" w:sz="0" w:space="0" w:color="auto"/>
            <w:right w:val="none" w:sz="0" w:space="0" w:color="auto"/>
          </w:divBdr>
        </w:div>
        <w:div w:id="1189490690">
          <w:marLeft w:val="0"/>
          <w:marRight w:val="0"/>
          <w:marTop w:val="0"/>
          <w:marBottom w:val="0"/>
          <w:divBdr>
            <w:top w:val="none" w:sz="0" w:space="0" w:color="auto"/>
            <w:left w:val="none" w:sz="0" w:space="0" w:color="auto"/>
            <w:bottom w:val="none" w:sz="0" w:space="0" w:color="auto"/>
            <w:right w:val="none" w:sz="0" w:space="0" w:color="auto"/>
          </w:divBdr>
        </w:div>
        <w:div w:id="14408368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4</Pages>
  <Words>596</Words>
  <Characters>3284</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Maco</dc:creator>
  <cp:keywords/>
  <dc:description/>
  <cp:lastModifiedBy>Maco</cp:lastModifiedBy>
  <cp:revision>1</cp:revision>
  <dcterms:created xsi:type="dcterms:W3CDTF">2022-06-01T03:35:00Z</dcterms:created>
  <dcterms:modified xsi:type="dcterms:W3CDTF">2022-06-01T04:20:00Z</dcterms:modified>
</cp:coreProperties>
</file>