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11" w:rsidRDefault="00B51F85">
      <w:pPr>
        <w:rPr>
          <w:rFonts w:ascii="Britannic Bold" w:hAnsi="Britannic Bold"/>
          <w:color w:val="1F4E79" w:themeColor="accent1" w:themeShade="80"/>
          <w:sz w:val="52"/>
          <w:u w:val="single"/>
          <w:lang w:val="es-ES"/>
        </w:rPr>
      </w:pPr>
      <w:r w:rsidRPr="00B51F85">
        <w:rPr>
          <w:rFonts w:ascii="Britannic Bold" w:hAnsi="Britannic Bold"/>
          <w:color w:val="1F4E79" w:themeColor="accent1" w:themeShade="80"/>
          <w:sz w:val="52"/>
          <w:u w:val="single"/>
          <w:lang w:val="es-ES"/>
        </w:rPr>
        <w:t xml:space="preserve">Fenómeno del niño y de la niña </w:t>
      </w:r>
    </w:p>
    <w:p w:rsidR="00B51F85" w:rsidRPr="00B51F85" w:rsidRDefault="00B51F85">
      <w:pPr>
        <w:rPr>
          <w:rFonts w:ascii="Baskerville Old Face" w:hAnsi="Baskerville Old Face"/>
          <w:sz w:val="40"/>
          <w:lang w:val="es-ES"/>
        </w:rPr>
      </w:pPr>
      <w:r w:rsidRPr="00B51F85">
        <w:rPr>
          <w:rFonts w:ascii="Baskerville Old Face" w:hAnsi="Baskerville Old Face"/>
          <w:sz w:val="40"/>
          <w:lang w:val="es-ES"/>
        </w:rPr>
        <w:t>El Niño y la Niña son fenómenos climáticos que ocurren cada cierto tiempo y no se puede predecir con exactitud.</w:t>
      </w:r>
    </w:p>
    <w:p w:rsidR="00B51F85" w:rsidRPr="00B51F85" w:rsidRDefault="00B51F85">
      <w:pPr>
        <w:rPr>
          <w:rFonts w:ascii="Britannic Bold" w:hAnsi="Britannic Bold"/>
          <w:sz w:val="52"/>
          <w:lang w:val="es-ES"/>
        </w:rPr>
      </w:pPr>
      <w:bookmarkStart w:id="0" w:name="_GoBack"/>
      <w:bookmarkEnd w:id="0"/>
    </w:p>
    <w:sectPr w:rsidR="00B51F85" w:rsidRPr="00B51F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85"/>
    <w:rsid w:val="00404C11"/>
    <w:rsid w:val="00B5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3B451F-0AAF-4926-A1E1-EE89848C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2023-07-09T19:55:00Z</dcterms:created>
  <dcterms:modified xsi:type="dcterms:W3CDTF">2023-07-09T19:57:00Z</dcterms:modified>
</cp:coreProperties>
</file>