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¿Que es 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  <w:highlight w:val="white"/>
        </w:rPr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Una 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argumentación es un texto que tiene como fin o bien persuadir al destinatario del punto de vista que se tiene sobre un asunto, o bien convencerlo de la falsedad o veracidad de una teoría, para lo cual debe aportar determinadas razones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.  Aparte de esta intención comunicativa, el texto argumentativo se caracteriza por una organización del contenido que lo define como tal: se presentan unas opiniones, que deben ser defendidas o rechazadas con argumentos, y que derivan de forma lógica en una determinada conclusión o tesis.</w:t>
      </w:r>
    </w:p>
    <w:p w:rsidR="00000000" w:rsidDel="00000000" w:rsidP="00000000" w:rsidRDefault="00000000" w:rsidRPr="00000000" w14:paraId="00000004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  <w:highlight w:val="white"/>
        </w:rPr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¿Para que sirve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?</w:t>
      </w:r>
    </w:p>
    <w:p w:rsidR="00000000" w:rsidDel="00000000" w:rsidP="00000000" w:rsidRDefault="00000000" w:rsidRPr="00000000" w14:paraId="00000006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  <w:highlight w:val="white"/>
        </w:rPr>
      </w:pPr>
      <w:r w:rsidDel="00000000" w:rsidR="00000000" w:rsidRPr="00000000">
        <w:rPr>
          <w:color w:val="1f1f1f"/>
          <w:sz w:val="36"/>
          <w:szCs w:val="36"/>
          <w:highlight w:val="white"/>
          <w:rtl w:val="0"/>
        </w:rPr>
        <w:t xml:space="preserve">La argumentación está presente en nuestra vida diaria cuando conversamos para convencer a alguien sobre un punto de vista que tengamos de algún tema. </w:t>
      </w:r>
      <w:r w:rsidDel="00000000" w:rsidR="00000000" w:rsidRPr="00000000">
        <w:rPr>
          <w:color w:val="040c28"/>
          <w:sz w:val="36"/>
          <w:szCs w:val="36"/>
          <w:highlight w:val="white"/>
          <w:rtl w:val="0"/>
        </w:rPr>
        <w:t xml:space="preserve">La finalidad de toda argumentación es influir en el receptor</w:t>
      </w:r>
      <w:r w:rsidDel="00000000" w:rsidR="00000000" w:rsidRPr="00000000">
        <w:rPr>
          <w:color w:val="1f1f1f"/>
          <w:sz w:val="36"/>
          <w:szCs w:val="36"/>
          <w:highlight w:val="white"/>
          <w:rtl w:val="0"/>
        </w:rPr>
        <w:t xml:space="preserve">. Si se hace mediante la razón (argumentos, pruebas...) se producirá un convencimiento.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