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43" w:rsidRPr="00181043" w:rsidRDefault="00181043" w:rsidP="00181043">
      <w:pPr>
        <w:rPr>
          <w:rFonts w:ascii="Arial" w:hAnsi="Arial" w:cs="Arial"/>
          <w:sz w:val="24"/>
          <w:szCs w:val="24"/>
        </w:rPr>
      </w:pPr>
      <w:r w:rsidRPr="00181043">
        <w:rPr>
          <w:rFonts w:ascii="Arial" w:hAnsi="Arial" w:cs="Arial"/>
          <w:sz w:val="24"/>
          <w:szCs w:val="24"/>
        </w:rPr>
        <w:t>Primer curso básico por madurez</w:t>
      </w:r>
    </w:p>
    <w:p w:rsidR="00181043" w:rsidRPr="00181043" w:rsidRDefault="00181043" w:rsidP="00181043">
      <w:pPr>
        <w:rPr>
          <w:rFonts w:ascii="Arial" w:hAnsi="Arial" w:cs="Arial"/>
          <w:sz w:val="24"/>
          <w:szCs w:val="24"/>
        </w:rPr>
      </w:pPr>
      <w:r w:rsidRPr="00181043">
        <w:rPr>
          <w:rFonts w:ascii="Arial" w:hAnsi="Arial" w:cs="Arial"/>
          <w:sz w:val="24"/>
          <w:szCs w:val="24"/>
        </w:rPr>
        <w:t xml:space="preserve"> Margarita Ramírez</w:t>
      </w:r>
    </w:p>
    <w:p w:rsidR="00181043" w:rsidRPr="00181043" w:rsidRDefault="00181043" w:rsidP="00181043">
      <w:pPr>
        <w:rPr>
          <w:rFonts w:ascii="Arial" w:hAnsi="Arial" w:cs="Arial"/>
          <w:sz w:val="24"/>
          <w:szCs w:val="24"/>
        </w:rPr>
      </w:pPr>
      <w:r w:rsidRPr="00181043">
        <w:rPr>
          <w:rFonts w:ascii="Arial" w:hAnsi="Arial" w:cs="Arial"/>
          <w:sz w:val="24"/>
          <w:szCs w:val="24"/>
        </w:rPr>
        <w:t>Comunicación y lenguaje</w:t>
      </w:r>
    </w:p>
    <w:p w:rsidR="00181043" w:rsidRPr="00181043" w:rsidRDefault="00181043" w:rsidP="00181043">
      <w:pPr>
        <w:pStyle w:val="Ttulo"/>
      </w:pPr>
      <w:r>
        <w:t>La argumentación</w:t>
      </w:r>
      <w:bookmarkStart w:id="0" w:name="_GoBack"/>
      <w:bookmarkEnd w:id="0"/>
    </w:p>
    <w:p w:rsidR="00181043" w:rsidRPr="00181043" w:rsidRDefault="00181043" w:rsidP="00181043">
      <w:pPr>
        <w:rPr>
          <w:rFonts w:ascii="Arial" w:hAnsi="Arial" w:cs="Arial"/>
          <w:sz w:val="24"/>
        </w:rPr>
      </w:pPr>
      <w:r w:rsidRPr="00181043">
        <w:rPr>
          <w:rFonts w:ascii="Arial" w:hAnsi="Arial" w:cs="Arial"/>
          <w:sz w:val="24"/>
        </w:rPr>
        <w:t xml:space="preserve">Cada cierto tiempo, un joven o un grupo de jóvenes del mundo industrializado </w:t>
      </w:r>
      <w:proofErr w:type="gramStart"/>
      <w:r w:rsidRPr="00181043">
        <w:rPr>
          <w:rFonts w:ascii="Arial" w:hAnsi="Arial" w:cs="Arial"/>
          <w:sz w:val="24"/>
        </w:rPr>
        <w:t>comete</w:t>
      </w:r>
      <w:proofErr w:type="gramEnd"/>
      <w:r w:rsidRPr="00181043">
        <w:rPr>
          <w:rFonts w:ascii="Arial" w:hAnsi="Arial" w:cs="Arial"/>
          <w:sz w:val="24"/>
        </w:rPr>
        <w:t xml:space="preserve"> una atrocidad que les cuesta la vida a sus compañeros y sus maestros del colegio, o a los desafortunados transeúntes de un centro comercial. Y cada vez que ello ocurre aparecen en los medios de comunicación los sospechosos habituales: el rock pesado, las historietas y, en especial, los videojuegos. Se los acusa de contaminar las mentes de los niños con violencia, de expresar “antivalores” y de ser una influencia nefasta en la sociedad contemporánea.</w:t>
      </w:r>
    </w:p>
    <w:p w:rsidR="00181043" w:rsidRPr="00181043" w:rsidRDefault="00181043" w:rsidP="00181043">
      <w:pPr>
        <w:rPr>
          <w:rFonts w:ascii="Arial" w:hAnsi="Arial" w:cs="Arial"/>
          <w:sz w:val="24"/>
        </w:rPr>
      </w:pPr>
    </w:p>
    <w:p w:rsidR="00181043" w:rsidRPr="00181043" w:rsidRDefault="00181043" w:rsidP="00181043">
      <w:pPr>
        <w:rPr>
          <w:rFonts w:ascii="Arial" w:hAnsi="Arial" w:cs="Arial"/>
          <w:sz w:val="24"/>
        </w:rPr>
      </w:pPr>
      <w:r w:rsidRPr="00181043">
        <w:rPr>
          <w:rFonts w:ascii="Arial" w:hAnsi="Arial" w:cs="Arial"/>
          <w:sz w:val="24"/>
        </w:rPr>
        <w:t>Se trata de una acusación ingenua, conservadora, más dispuesta a buscar un chivo expiatorio cualquiera que a reflexionar sobre el mundo en el que sus hijos nacieron. Un caso equivalente al de quien al verse al espejo descubre en su frente una inmensa espinilla y se convence de que es hora de desechar el espejo. A fin de cuentas, los videojuegos son un producto cultural, no muy distinto de la literatura y el cine, cuya labor es devolvernos una imagen más o menos literal de nosotros mismos, del mundo que creamos, de las decisiones que tomamos o de los escapes fantásticos con los que soñamos para huir de él.</w:t>
      </w:r>
    </w:p>
    <w:p w:rsidR="008D579C" w:rsidRPr="00181043" w:rsidRDefault="008D579C" w:rsidP="00181043">
      <w:pPr>
        <w:rPr>
          <w:rFonts w:ascii="Arial" w:hAnsi="Arial" w:cs="Arial"/>
          <w:sz w:val="24"/>
        </w:rPr>
      </w:pPr>
    </w:p>
    <w:sectPr w:rsidR="008D579C" w:rsidRPr="00181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43"/>
    <w:rsid w:val="00181043"/>
    <w:rsid w:val="008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1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81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1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81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Julia</dc:creator>
  <cp:lastModifiedBy>Marta Julia</cp:lastModifiedBy>
  <cp:revision>1</cp:revision>
  <dcterms:created xsi:type="dcterms:W3CDTF">2022-05-04T00:22:00Z</dcterms:created>
  <dcterms:modified xsi:type="dcterms:W3CDTF">2022-05-04T00:27:00Z</dcterms:modified>
</cp:coreProperties>
</file>