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7E6E6" w:themeColor="background2"/>
  <w:body>
    <w:p w14:paraId="6D9145FA" w14:textId="38B52FCC" w:rsidR="0000178B" w:rsidRPr="00292E08" w:rsidRDefault="0000178B" w:rsidP="00292E08">
      <w:pPr>
        <w:pStyle w:val="Sinespaciado"/>
      </w:pPr>
      <w:r w:rsidRPr="00292E08">
        <w:t>Colegio Del Futuro.</w:t>
      </w:r>
    </w:p>
    <w:p w14:paraId="19F77D4D" w14:textId="6228FB5E" w:rsidR="0000178B" w:rsidRPr="00292E08" w:rsidRDefault="0000178B" w:rsidP="00292E08">
      <w:pPr>
        <w:pStyle w:val="Sinespaciado"/>
      </w:pPr>
      <w:r w:rsidRPr="00292E08">
        <w:t>Miss Mildred Montúfar.</w:t>
      </w:r>
    </w:p>
    <w:p w14:paraId="594026EE" w14:textId="2AD087F4" w:rsidR="0000178B" w:rsidRPr="00292E08" w:rsidRDefault="0000178B" w:rsidP="00292E08">
      <w:pPr>
        <w:pStyle w:val="Sinespaciado"/>
      </w:pPr>
      <w:r w:rsidRPr="00292E08">
        <w:t>Ciencias Naturales.</w:t>
      </w:r>
    </w:p>
    <w:p w14:paraId="1CFC6AB1" w14:textId="73DA6526" w:rsidR="0000178B" w:rsidRPr="00292E08" w:rsidRDefault="0000178B" w:rsidP="00292E08">
      <w:pPr>
        <w:pStyle w:val="Sinespaciado"/>
      </w:pPr>
      <w:r w:rsidRPr="00292E08">
        <w:t>Segundo Básico “A”.</w:t>
      </w:r>
    </w:p>
    <w:p w14:paraId="1C6762DD" w14:textId="3467EB54" w:rsidR="0000178B" w:rsidRPr="00292E08" w:rsidRDefault="0000178B" w:rsidP="00292E08">
      <w:pPr>
        <w:pStyle w:val="Sinespaciado"/>
      </w:pPr>
      <w:r w:rsidRPr="00292E08">
        <w:t>Semana 35 / Lección 3.</w:t>
      </w:r>
    </w:p>
    <w:p w14:paraId="11BBCEAF" w14:textId="5EBB1DE4" w:rsidR="0000178B" w:rsidRPr="00292E08" w:rsidRDefault="0000178B" w:rsidP="00292E08">
      <w:pPr>
        <w:pStyle w:val="Sinespaciado"/>
      </w:pPr>
      <w:r w:rsidRPr="00292E08">
        <w:t>Angela Natareno.</w:t>
      </w:r>
    </w:p>
    <w:p w14:paraId="4B76AD49" w14:textId="22E2B438" w:rsidR="0000178B" w:rsidRPr="00292E08" w:rsidRDefault="0000178B" w:rsidP="00292E08"/>
    <w:p w14:paraId="6E2894FE" w14:textId="0FDEA00E" w:rsidR="0000178B" w:rsidRPr="00292E08" w:rsidRDefault="0000178B" w:rsidP="00292E08">
      <w:pPr>
        <w:pStyle w:val="Ttulo"/>
      </w:pPr>
      <w:r w:rsidRPr="00292E08">
        <w:t xml:space="preserve">Implicaciones </w:t>
      </w:r>
      <w:r w:rsidR="00AD4015" w:rsidRPr="00292E08">
        <w:t>De Los Futuros Vuelos Espaciales.</w:t>
      </w:r>
    </w:p>
    <w:p w14:paraId="44EFCEF8" w14:textId="3EE3D1FE" w:rsidR="0000178B" w:rsidRPr="00292E08" w:rsidRDefault="0000178B" w:rsidP="00292E08"/>
    <w:p w14:paraId="6BDE4360" w14:textId="266FDA1C" w:rsidR="0041260A" w:rsidRPr="00292E08" w:rsidRDefault="0000178B" w:rsidP="00292E08">
      <w:r w:rsidRPr="00292E08">
        <w:t>La existencia de nuestro planeta no está garantizada y tiene fecha de caducidad debido a la futura expansión del Sol.</w:t>
      </w:r>
    </w:p>
    <w:p w14:paraId="2C0F35C5" w14:textId="5E8E98FC" w:rsidR="0041260A" w:rsidRPr="00292E08" w:rsidRDefault="0041260A" w:rsidP="00292E08"/>
    <w:p w14:paraId="6E552B94" w14:textId="4847FA71" w:rsidR="0041260A" w:rsidRPr="00292E08" w:rsidRDefault="0041260A" w:rsidP="00292E08">
      <w:pPr>
        <w:pStyle w:val="Ttulo1"/>
        <w:rPr>
          <w:color w:val="0D0D0D" w:themeColor="text1" w:themeTint="F2"/>
        </w:rPr>
      </w:pPr>
      <w:r w:rsidRPr="00292E08">
        <w:rPr>
          <w:color w:val="0D0D0D" w:themeColor="text1" w:themeTint="F2"/>
        </w:rPr>
        <w:t xml:space="preserve">El </w:t>
      </w:r>
      <w:r w:rsidR="007B6BF9" w:rsidRPr="00292E08">
        <w:rPr>
          <w:color w:val="0D0D0D" w:themeColor="text1" w:themeTint="F2"/>
        </w:rPr>
        <w:t>Comienzo De Un Sueño:</w:t>
      </w:r>
    </w:p>
    <w:p w14:paraId="77A7028D" w14:textId="639094BC" w:rsidR="00A3627F" w:rsidRPr="00292E08" w:rsidRDefault="0041260A" w:rsidP="00292E08">
      <w:r w:rsidRPr="00292E08">
        <w:t xml:space="preserve">Estados Unidos y La Unión Soviética han competido por la creación de naves espaciales. Las primeras misiones enfocadas en poner satélites en órbita </w:t>
      </w:r>
      <w:r w:rsidR="00292E08">
        <w:t>demuestran</w:t>
      </w:r>
      <w:r w:rsidRPr="00292E08">
        <w:t xml:space="preserve"> la capacidad balística de las dos grandes potencias, queriendo cada una establecer la superioridad militar.</w:t>
      </w:r>
    </w:p>
    <w:p w14:paraId="43431EEF" w14:textId="3CA6D573" w:rsidR="00A3627F" w:rsidRDefault="00A3627F" w:rsidP="00292E08"/>
    <w:p w14:paraId="67577EDB" w14:textId="77777777" w:rsidR="00292E08" w:rsidRPr="00292E08" w:rsidRDefault="00292E08" w:rsidP="00292E08"/>
    <w:p w14:paraId="74F9AF24" w14:textId="6930CF75" w:rsidR="00A3627F" w:rsidRPr="00292E08" w:rsidRDefault="00A3627F" w:rsidP="00292E08">
      <w:pPr>
        <w:pStyle w:val="Ttulo1"/>
        <w:rPr>
          <w:color w:val="0D0D0D" w:themeColor="text1" w:themeTint="F2"/>
        </w:rPr>
      </w:pPr>
      <w:r w:rsidRPr="00292E08">
        <w:rPr>
          <w:color w:val="0D0D0D" w:themeColor="text1" w:themeTint="F2"/>
        </w:rPr>
        <w:t xml:space="preserve">La </w:t>
      </w:r>
      <w:r w:rsidR="007B6BF9" w:rsidRPr="00292E08">
        <w:rPr>
          <w:color w:val="0D0D0D" w:themeColor="text1" w:themeTint="F2"/>
        </w:rPr>
        <w:t>Lucha Por La Supervivencia:</w:t>
      </w:r>
    </w:p>
    <w:p w14:paraId="52BBBA97" w14:textId="0C96A623" w:rsidR="00A3627F" w:rsidRPr="00292E08" w:rsidRDefault="002048AC" w:rsidP="00292E08">
      <w:r w:rsidRPr="00292E08">
        <w:t xml:space="preserve">La compresión de las reacciones termonucleares </w:t>
      </w:r>
      <w:r w:rsidR="00292E08">
        <w:t>ha permitido formar</w:t>
      </w:r>
      <w:r w:rsidRPr="00292E08">
        <w:t xml:space="preserve"> una teoría aceptada y extensa de la evolución estelar, con la que podemos estudiar nuestro </w:t>
      </w:r>
      <w:r w:rsidR="007B6BF9" w:rsidRPr="00292E08">
        <w:t>sol,</w:t>
      </w:r>
      <w:r w:rsidRPr="00292E08">
        <w:t xml:space="preserve"> así como su relación con nuestro planeta</w:t>
      </w:r>
      <w:r w:rsidR="00292E08">
        <w:t>. El</w:t>
      </w:r>
      <w:r w:rsidRPr="00292E08">
        <w:t xml:space="preserve"> sol se irá expandiendo para convertirse en una gigante roja, y en el proceso su zona de habitabilidad se moverá, al punto de que la tierra pasará a tener condiciones parecidas a las que hoy observamos en Venus, lo cual dificultaría en extremo la supervivencia de la mayoría de los organismos de vida que actualmente la habitan, </w:t>
      </w:r>
      <w:r w:rsidR="00292E08">
        <w:t>imposibilitando la existencia de vida en ella</w:t>
      </w:r>
      <w:r w:rsidRPr="00292E08">
        <w:t>, esto ocurrirá en aproximadamente 500 millones de años cuando la temperatura de la tierra alcance unos 70</w:t>
      </w:r>
      <w:r w:rsidR="007806FD">
        <w:rPr>
          <w:vertAlign w:val="superscript"/>
        </w:rPr>
        <w:t>0</w:t>
      </w:r>
      <w:r w:rsidRPr="00292E08">
        <w:t xml:space="preserve">C en promedio, </w:t>
      </w:r>
      <w:r w:rsidRPr="00292E08">
        <w:lastRenderedPageBreak/>
        <w:t>por lo que la humanidad debería situarse en otro lugar que tenga los recursos necesarios para viv</w:t>
      </w:r>
      <w:r w:rsidR="00292E08">
        <w:t>i</w:t>
      </w:r>
      <w:r w:rsidRPr="00292E08">
        <w:t>r.</w:t>
      </w:r>
    </w:p>
    <w:p w14:paraId="0297CB1F" w14:textId="7D29048E" w:rsidR="002048AC" w:rsidRDefault="002048AC" w:rsidP="00292E08">
      <w:r w:rsidRPr="00292E08">
        <w:t>Otra teoría probable para el fin de nuestro planeta es el impacto de un asteroide o un objeto del espacio. En el año 2,036 se esp</w:t>
      </w:r>
      <w:r w:rsidR="00292E08">
        <w:t>e</w:t>
      </w:r>
      <w:r w:rsidRPr="00292E08">
        <w:t xml:space="preserve">ra que el </w:t>
      </w:r>
      <w:r w:rsidR="007B6BF9">
        <w:t>A</w:t>
      </w:r>
      <w:r w:rsidRPr="00292E08">
        <w:t>steroide Apophis alcance su punto más cercano con la Tierra, con una posibilidad de impactar de 1 en 45,000.</w:t>
      </w:r>
    </w:p>
    <w:p w14:paraId="4ABE8F31" w14:textId="0B8838F3" w:rsidR="00AD4015" w:rsidRDefault="00AD4015" w:rsidP="00292E08"/>
    <w:p w14:paraId="03FD7635" w14:textId="77777777" w:rsidR="00AD4015" w:rsidRPr="00292E08" w:rsidRDefault="00AD4015" w:rsidP="00292E08"/>
    <w:p w14:paraId="13E3D035" w14:textId="02D8D2EE" w:rsidR="002048AC" w:rsidRPr="00292E08" w:rsidRDefault="002048AC" w:rsidP="00292E08">
      <w:pPr>
        <w:pStyle w:val="Ttulo1"/>
        <w:rPr>
          <w:color w:val="0D0D0D" w:themeColor="text1" w:themeTint="F2"/>
        </w:rPr>
      </w:pPr>
      <w:r w:rsidRPr="00292E08">
        <w:rPr>
          <w:color w:val="0D0D0D" w:themeColor="text1" w:themeTint="F2"/>
        </w:rPr>
        <w:t xml:space="preserve">Reconquistando </w:t>
      </w:r>
      <w:r w:rsidR="007B6BF9" w:rsidRPr="00292E08">
        <w:rPr>
          <w:color w:val="0D0D0D" w:themeColor="text1" w:themeTint="F2"/>
        </w:rPr>
        <w:t xml:space="preserve">La </w:t>
      </w:r>
      <w:r w:rsidRPr="00292E08">
        <w:rPr>
          <w:color w:val="0D0D0D" w:themeColor="text1" w:themeTint="F2"/>
        </w:rPr>
        <w:t>Luna</w:t>
      </w:r>
      <w:r w:rsidR="007B6BF9" w:rsidRPr="00292E08">
        <w:rPr>
          <w:color w:val="0D0D0D" w:themeColor="text1" w:themeTint="F2"/>
        </w:rPr>
        <w:t>:</w:t>
      </w:r>
    </w:p>
    <w:p w14:paraId="1D0227AD" w14:textId="77777777" w:rsidR="00FD4497" w:rsidRPr="00292E08" w:rsidRDefault="002048AC" w:rsidP="00292E08">
      <w:r w:rsidRPr="00292E08">
        <w:t xml:space="preserve">En el 2,004 el presidente George W. Bush anunció los nuevos planes para el programa espacial </w:t>
      </w:r>
      <w:r w:rsidR="00FD4497" w:rsidRPr="00292E08">
        <w:t xml:space="preserve">llamado Visión para la Exploración del Espacio y estableció dos fechas concretas: </w:t>
      </w:r>
    </w:p>
    <w:p w14:paraId="7676ABC3" w14:textId="792422A3" w:rsidR="00FD4497" w:rsidRPr="00292E08" w:rsidRDefault="00FD4497" w:rsidP="00292E08">
      <w:r w:rsidRPr="00292E08">
        <w:t>Un viaje tripulado a la Luna en el 2,020 para el establecimiento de una base espacial, con el propósito de servir como anticipo y preparación para lograr una misión tripulada a Marte en el 2,035.</w:t>
      </w:r>
    </w:p>
    <w:p w14:paraId="7A51AF23" w14:textId="112CD8D6" w:rsidR="00C032C9" w:rsidRPr="00292E08" w:rsidRDefault="00C032C9" w:rsidP="00292E08">
      <w:r w:rsidRPr="00292E08">
        <w:t>La primera fase del proyecto está constituida por el Orbitador Lunar (LRO), que permitirá darnos mayor conocimiento de la superficie lunar y buscar hielo debajo de la misma con sondas LCROSS, que permitirá saber si las colonias futuras en la Luna podrían usar su agua o transportarla.</w:t>
      </w:r>
    </w:p>
    <w:p w14:paraId="00874F81" w14:textId="4215847D" w:rsidR="00C032C9" w:rsidRPr="00292E08" w:rsidRDefault="00C032C9" w:rsidP="00292E08">
      <w:r w:rsidRPr="00292E08">
        <w:t xml:space="preserve">La Misión Orión será la primera en </w:t>
      </w:r>
      <w:r w:rsidR="00086F41" w:rsidRPr="00292E08">
        <w:t>volver a poner hombres en la Luna dentro del contexto de la Visión para la Exploración del Espacio. Con equipos de cuatro astronautas alternándose, habitando permanentemente en la base lunar, explorando todas las posibilida</w:t>
      </w:r>
      <w:r w:rsidR="00AD4015">
        <w:t>d</w:t>
      </w:r>
      <w:r w:rsidR="00086F41" w:rsidRPr="00292E08">
        <w:t>es para usar materiales lunares como recursos. El primer laboratorio que se instalará en la Luna será un laboratorio químico.</w:t>
      </w:r>
    </w:p>
    <w:p w14:paraId="21A11DA7" w14:textId="42478759" w:rsidR="0055295D" w:rsidRPr="00292E08" w:rsidRDefault="0055295D" w:rsidP="00292E08">
      <w:r w:rsidRPr="00292E08">
        <w:t>Sus grandes retos son la creación de agua y oxígeno, la construcción de estructuras que puedan protegernos de la radiación solar y lluvias de protones provocadas por las erupciones solares y la producción de comida.</w:t>
      </w:r>
    </w:p>
    <w:p w14:paraId="4D202DE9" w14:textId="668E1B02" w:rsidR="0055295D" w:rsidRPr="00292E08" w:rsidRDefault="0055295D" w:rsidP="00292E08"/>
    <w:p w14:paraId="0E5A5856" w14:textId="3AFB81D5" w:rsidR="0055295D" w:rsidRPr="00292E08" w:rsidRDefault="0055295D" w:rsidP="00292E08"/>
    <w:p w14:paraId="5DB090C2" w14:textId="310A677C" w:rsidR="0055295D" w:rsidRPr="00292E08" w:rsidRDefault="0055295D" w:rsidP="00AD4015">
      <w:pPr>
        <w:pStyle w:val="Ttulo1"/>
        <w:rPr>
          <w:color w:val="0D0D0D" w:themeColor="text1" w:themeTint="F2"/>
        </w:rPr>
      </w:pPr>
      <w:r w:rsidRPr="00292E08">
        <w:rPr>
          <w:color w:val="0D0D0D" w:themeColor="text1" w:themeTint="F2"/>
        </w:rPr>
        <w:t xml:space="preserve">Viviendo </w:t>
      </w:r>
      <w:r w:rsidR="007B6BF9" w:rsidRPr="00292E08">
        <w:rPr>
          <w:color w:val="0D0D0D" w:themeColor="text1" w:themeTint="F2"/>
        </w:rPr>
        <w:t xml:space="preserve">En El </w:t>
      </w:r>
      <w:r w:rsidRPr="00292E08">
        <w:rPr>
          <w:color w:val="0D0D0D" w:themeColor="text1" w:themeTint="F2"/>
        </w:rPr>
        <w:t>Planeta Rojo</w:t>
      </w:r>
      <w:r w:rsidR="007B6BF9" w:rsidRPr="00292E08">
        <w:rPr>
          <w:color w:val="0D0D0D" w:themeColor="text1" w:themeTint="F2"/>
        </w:rPr>
        <w:t>:</w:t>
      </w:r>
    </w:p>
    <w:p w14:paraId="5B683172" w14:textId="7ACD31F8" w:rsidR="0055295D" w:rsidRPr="00292E08" w:rsidRDefault="0055295D" w:rsidP="00292E08">
      <w:r w:rsidRPr="00292E08">
        <w:t xml:space="preserve">Es el planeta más parecido a la Tierra, además es el más cercano y su gravedad es parecida a la de la Tierra, por lo que no permitiría vivir unos años más en él. Se espera que el hombre </w:t>
      </w:r>
      <w:r w:rsidR="00F6685E" w:rsidRPr="00292E08">
        <w:t>llegue</w:t>
      </w:r>
      <w:r w:rsidRPr="00292E08">
        <w:t xml:space="preserve"> a Marte en 2,035 y </w:t>
      </w:r>
      <w:r w:rsidR="00F6685E" w:rsidRPr="00292E08">
        <w:t xml:space="preserve">2,050. </w:t>
      </w:r>
    </w:p>
    <w:p w14:paraId="1526E53E" w14:textId="6FDFEEAD" w:rsidR="00F6685E" w:rsidRPr="00292E08" w:rsidRDefault="00F6685E" w:rsidP="00292E08">
      <w:r w:rsidRPr="00292E08">
        <w:lastRenderedPageBreak/>
        <w:t>El principal peligro son las tormentas del polvo marciano, por lo que se deberán establecer un sistema para anticipar estas tormentas. También diseñar sistemas o un protocolo</w:t>
      </w:r>
      <w:r w:rsidR="00AD4015">
        <w:t xml:space="preserve"> </w:t>
      </w:r>
      <w:r w:rsidRPr="00292E08">
        <w:t>de resguardo para los exploradores.</w:t>
      </w:r>
    </w:p>
    <w:p w14:paraId="476AB82D" w14:textId="2DEC66BB" w:rsidR="00BE2782" w:rsidRDefault="00F6685E" w:rsidP="00292E08">
      <w:r w:rsidRPr="00292E08">
        <w:t>Su Terraformación tardará entre 500 a 50,000 años. Se transformará en un planeta azul</w:t>
      </w:r>
      <w:r w:rsidR="00BE2782" w:rsidRPr="00292E08">
        <w:t>, con las condiciones adecuadas para la vida; se calentará con gases de invernadero y se espera que la formación de oxígeno sea más sencill</w:t>
      </w:r>
      <w:r w:rsidR="00AD4015">
        <w:t>a.</w:t>
      </w:r>
    </w:p>
    <w:p w14:paraId="612DE2AE" w14:textId="385E29BE" w:rsidR="00AD4015" w:rsidRDefault="00AD4015" w:rsidP="00292E08"/>
    <w:p w14:paraId="0F743385" w14:textId="77777777" w:rsidR="00AD4015" w:rsidRPr="00292E08" w:rsidRDefault="00AD4015" w:rsidP="00292E08"/>
    <w:p w14:paraId="4C8DC48D" w14:textId="2838FE9F" w:rsidR="00BE2782" w:rsidRPr="00292E08" w:rsidRDefault="00BE2782" w:rsidP="00AD4015">
      <w:pPr>
        <w:pStyle w:val="Ttulo1"/>
        <w:rPr>
          <w:color w:val="0D0D0D" w:themeColor="text1" w:themeTint="F2"/>
        </w:rPr>
      </w:pPr>
      <w:r w:rsidRPr="00292E08">
        <w:rPr>
          <w:color w:val="0D0D0D" w:themeColor="text1" w:themeTint="F2"/>
        </w:rPr>
        <w:t xml:space="preserve">El Cáliz </w:t>
      </w:r>
      <w:r w:rsidR="007B6BF9" w:rsidRPr="00292E08">
        <w:rPr>
          <w:color w:val="0D0D0D" w:themeColor="text1" w:themeTint="F2"/>
        </w:rPr>
        <w:t xml:space="preserve">De </w:t>
      </w:r>
      <w:r w:rsidRPr="00292E08">
        <w:rPr>
          <w:color w:val="0D0D0D" w:themeColor="text1" w:themeTint="F2"/>
        </w:rPr>
        <w:t>Agua</w:t>
      </w:r>
      <w:r w:rsidR="007B6BF9" w:rsidRPr="00292E08">
        <w:rPr>
          <w:color w:val="0D0D0D" w:themeColor="text1" w:themeTint="F2"/>
        </w:rPr>
        <w:t>:</w:t>
      </w:r>
    </w:p>
    <w:p w14:paraId="788A9CF7" w14:textId="09AF4E8F" w:rsidR="00BE2782" w:rsidRPr="00292E08" w:rsidRDefault="00BE2782" w:rsidP="00292E08">
      <w:r w:rsidRPr="00292E08">
        <w:t>El problema con la exploración a Marte es la posibilidad de que haya existido o exista vida en él; y al no tomar las medidas correctas se puede contaminar algo que se quiere estudiar.</w:t>
      </w:r>
      <w:r w:rsidR="003E07ED" w:rsidRPr="00292E08">
        <w:t xml:space="preserve"> </w:t>
      </w:r>
    </w:p>
    <w:p w14:paraId="25657900" w14:textId="2261E998" w:rsidR="003E07ED" w:rsidRPr="00292E08" w:rsidRDefault="003E07ED" w:rsidP="00292E08">
      <w:r w:rsidRPr="00292E08">
        <w:t>El telescopio Keppler tiene la capacidad de detectar planetas como el nuestro y analizará 100,000 estrellas en busca de una variación anormal en la intensidad ocasionada por un planeta con tam</w:t>
      </w:r>
      <w:r w:rsidR="00AD4015">
        <w:t>a</w:t>
      </w:r>
      <w:r w:rsidRPr="00292E08">
        <w:t>ño y densidad similar a la Tierra.</w:t>
      </w:r>
    </w:p>
    <w:p w14:paraId="19F1AF44" w14:textId="67DD9047" w:rsidR="003E07ED" w:rsidRPr="00292E08" w:rsidRDefault="003E07ED" w:rsidP="00292E08"/>
    <w:p w14:paraId="1663736E" w14:textId="004FF1DF" w:rsidR="003E07ED" w:rsidRPr="00292E08" w:rsidRDefault="003E07ED" w:rsidP="00292E08"/>
    <w:p w14:paraId="15FEB741" w14:textId="0FCC9643" w:rsidR="003E07ED" w:rsidRPr="00292E08" w:rsidRDefault="007B6BF9" w:rsidP="00AD4015">
      <w:pPr>
        <w:pStyle w:val="Ttulo1"/>
        <w:rPr>
          <w:color w:val="0D0D0D" w:themeColor="text1" w:themeTint="F2"/>
        </w:rPr>
      </w:pPr>
      <w:r w:rsidRPr="00292E08">
        <w:rPr>
          <w:color w:val="0D0D0D" w:themeColor="text1" w:themeTint="F2"/>
        </w:rPr>
        <w:t>¿Estamos Solos?</w:t>
      </w:r>
    </w:p>
    <w:p w14:paraId="17185634" w14:textId="4FEED557" w:rsidR="003E07ED" w:rsidRPr="00292E08" w:rsidRDefault="003E07ED" w:rsidP="00292E08">
      <w:r w:rsidRPr="00292E08">
        <w:t>Es posible la existencia de microorganismos en planetas de otras galaxias, la Vida Inteligente Extraterrestre es posible pero parcialmente aceptada por astrónomos.</w:t>
      </w:r>
    </w:p>
    <w:p w14:paraId="187B5A1A" w14:textId="4F3C55B6" w:rsidR="00292E08" w:rsidRPr="00292E08" w:rsidRDefault="00292E08" w:rsidP="00292E08"/>
    <w:p w14:paraId="58B0FEC8" w14:textId="192B2C6E" w:rsidR="00292E08" w:rsidRPr="00292E08" w:rsidRDefault="00292E08" w:rsidP="00292E08"/>
    <w:p w14:paraId="28542F69" w14:textId="40AB9281" w:rsidR="00292E08" w:rsidRPr="00292E08" w:rsidRDefault="00292E08" w:rsidP="00292E08"/>
    <w:p w14:paraId="11204405" w14:textId="322F6C51" w:rsidR="00292E08" w:rsidRPr="00292E08" w:rsidRDefault="007B6BF9" w:rsidP="00AD4015">
      <w:pPr>
        <w:pStyle w:val="Ttulo1"/>
        <w:rPr>
          <w:color w:val="0D0D0D" w:themeColor="text1" w:themeTint="F2"/>
        </w:rPr>
      </w:pPr>
      <w:r w:rsidRPr="00292E08">
        <w:rPr>
          <w:color w:val="0D0D0D" w:themeColor="text1" w:themeTint="F2"/>
        </w:rPr>
        <w:t>Reflexión Final:</w:t>
      </w:r>
    </w:p>
    <w:p w14:paraId="30A75DDC" w14:textId="3C14D0C5" w:rsidR="00292E08" w:rsidRPr="00292E08" w:rsidRDefault="00292E08" w:rsidP="00292E08">
      <w:r w:rsidRPr="00292E08">
        <w:t>Al establecer una base en Marte permanente y empezar el proceso de Terraformación, se asegurará el futuro de la especie humana</w:t>
      </w:r>
    </w:p>
    <w:sectPr w:rsidR="00292E08" w:rsidRPr="00292E08" w:rsidSect="007B6BF9">
      <w:pgSz w:w="12240" w:h="15840"/>
      <w:pgMar w:top="1417" w:right="1701" w:bottom="1417" w:left="1701" w:header="708" w:footer="708" w:gutter="0"/>
      <w:pgBorders w:offsetFrom="page">
        <w:top w:val="double" w:sz="6" w:space="24" w:color="auto"/>
        <w:left w:val="double" w:sz="6" w:space="24" w:color="auto"/>
        <w:bottom w:val="double" w:sz="6" w:space="24" w:color="auto"/>
        <w:right w:val="double" w:sz="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adley Hand ITC">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03770"/>
    <w:multiLevelType w:val="hybridMultilevel"/>
    <w:tmpl w:val="E6587686"/>
    <w:lvl w:ilvl="0" w:tplc="100A0009">
      <w:start w:val="1"/>
      <w:numFmt w:val="bullet"/>
      <w:lvlText w:val=""/>
      <w:lvlJc w:val="left"/>
      <w:pPr>
        <w:ind w:left="720" w:hanging="360"/>
      </w:pPr>
      <w:rPr>
        <w:rFonts w:ascii="Wingdings" w:hAnsi="Wingding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78B"/>
    <w:rsid w:val="0000178B"/>
    <w:rsid w:val="00086F41"/>
    <w:rsid w:val="002048AC"/>
    <w:rsid w:val="00292E08"/>
    <w:rsid w:val="003C43E9"/>
    <w:rsid w:val="003E07ED"/>
    <w:rsid w:val="0041260A"/>
    <w:rsid w:val="00451896"/>
    <w:rsid w:val="0055295D"/>
    <w:rsid w:val="007806FD"/>
    <w:rsid w:val="007B6BF9"/>
    <w:rsid w:val="00A3627F"/>
    <w:rsid w:val="00AD4015"/>
    <w:rsid w:val="00B0323D"/>
    <w:rsid w:val="00BE2782"/>
    <w:rsid w:val="00C032C9"/>
    <w:rsid w:val="00F6685E"/>
    <w:rsid w:val="00FD4497"/>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6A36B"/>
  <w15:chartTrackingRefBased/>
  <w15:docId w15:val="{98BA891B-D7C7-47F6-B38E-45F4FD283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015"/>
    <w:pPr>
      <w:jc w:val="both"/>
    </w:pPr>
    <w:rPr>
      <w:rFonts w:ascii="Bradley Hand ITC" w:hAnsi="Bradley Hand ITC"/>
      <w:sz w:val="24"/>
    </w:rPr>
  </w:style>
  <w:style w:type="paragraph" w:styleId="Ttulo1">
    <w:name w:val="heading 1"/>
    <w:basedOn w:val="Normal"/>
    <w:next w:val="Normal"/>
    <w:link w:val="Ttulo1Car"/>
    <w:uiPriority w:val="9"/>
    <w:qFormat/>
    <w:rsid w:val="007B6BF9"/>
    <w:pPr>
      <w:keepNext/>
      <w:keepLines/>
      <w:spacing w:before="240" w:after="0"/>
      <w:jc w:val="center"/>
      <w:outlineLvl w:val="0"/>
    </w:pPr>
    <w:rPr>
      <w:rFonts w:eastAsiaTheme="majorEastAsia" w:cstheme="majorBidi"/>
      <w:b/>
      <w:color w:val="0D0D0D" w:themeColor="text1" w:themeTint="F2"/>
      <w:sz w:val="40"/>
      <w:szCs w:val="32"/>
      <w14:glow w14:rad="254000">
        <w14:schemeClr w14:val="bg2">
          <w14:alpha w14:val="10000"/>
          <w14:lumMod w14:val="75000"/>
        </w14:schemeClr>
      </w14:glow>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AD4015"/>
    <w:pPr>
      <w:spacing w:after="0" w:line="240" w:lineRule="auto"/>
    </w:pPr>
    <w:rPr>
      <w:rFonts w:ascii="Bradley Hand ITC" w:hAnsi="Bradley Hand ITC"/>
      <w:b/>
    </w:rPr>
  </w:style>
  <w:style w:type="paragraph" w:styleId="Ttulo">
    <w:name w:val="Title"/>
    <w:basedOn w:val="Normal"/>
    <w:next w:val="Normal"/>
    <w:link w:val="TtuloCar"/>
    <w:uiPriority w:val="10"/>
    <w:qFormat/>
    <w:rsid w:val="00AD4015"/>
    <w:pPr>
      <w:spacing w:after="0" w:line="240" w:lineRule="auto"/>
      <w:contextualSpacing/>
      <w:jc w:val="center"/>
    </w:pPr>
    <w:rPr>
      <w:rFonts w:eastAsiaTheme="majorEastAsia" w:cstheme="majorBidi"/>
      <w:b/>
      <w:color w:val="0D0D0D" w:themeColor="text1" w:themeTint="F2"/>
      <w:spacing w:val="-10"/>
      <w:kern w:val="28"/>
      <w:sz w:val="56"/>
      <w:szCs w:val="56"/>
      <w14:glow w14:rad="254000">
        <w14:schemeClr w14:val="bg2">
          <w14:alpha w14:val="15000"/>
          <w14:lumMod w14:val="75000"/>
        </w14:schemeClr>
      </w14:glow>
    </w:rPr>
  </w:style>
  <w:style w:type="character" w:customStyle="1" w:styleId="TtuloCar">
    <w:name w:val="Título Car"/>
    <w:basedOn w:val="Fuentedeprrafopredeter"/>
    <w:link w:val="Ttulo"/>
    <w:uiPriority w:val="10"/>
    <w:rsid w:val="00AD4015"/>
    <w:rPr>
      <w:rFonts w:ascii="Bradley Hand ITC" w:eastAsiaTheme="majorEastAsia" w:hAnsi="Bradley Hand ITC" w:cstheme="majorBidi"/>
      <w:b/>
      <w:color w:val="0D0D0D" w:themeColor="text1" w:themeTint="F2"/>
      <w:spacing w:val="-10"/>
      <w:kern w:val="28"/>
      <w:sz w:val="56"/>
      <w:szCs w:val="56"/>
      <w14:glow w14:rad="254000">
        <w14:schemeClr w14:val="bg2">
          <w14:alpha w14:val="15000"/>
          <w14:lumMod w14:val="75000"/>
        </w14:schemeClr>
      </w14:glow>
    </w:rPr>
  </w:style>
  <w:style w:type="paragraph" w:styleId="Prrafodelista">
    <w:name w:val="List Paragraph"/>
    <w:basedOn w:val="Normal"/>
    <w:uiPriority w:val="34"/>
    <w:qFormat/>
    <w:rsid w:val="00FD4497"/>
    <w:pPr>
      <w:ind w:left="720"/>
      <w:contextualSpacing/>
    </w:pPr>
  </w:style>
  <w:style w:type="character" w:customStyle="1" w:styleId="Ttulo1Car">
    <w:name w:val="Título 1 Car"/>
    <w:basedOn w:val="Fuentedeprrafopredeter"/>
    <w:link w:val="Ttulo1"/>
    <w:uiPriority w:val="9"/>
    <w:rsid w:val="007B6BF9"/>
    <w:rPr>
      <w:rFonts w:ascii="Bradley Hand ITC" w:eastAsiaTheme="majorEastAsia" w:hAnsi="Bradley Hand ITC" w:cstheme="majorBidi"/>
      <w:b/>
      <w:color w:val="0D0D0D" w:themeColor="text1" w:themeTint="F2"/>
      <w:sz w:val="40"/>
      <w:szCs w:val="32"/>
      <w14:glow w14:rad="254000">
        <w14:schemeClr w14:val="bg2">
          <w14:alpha w14:val="10000"/>
          <w14:lumMod w14:val="75000"/>
        </w14:schemeClr>
      </w14:gl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3</Pages>
  <Words>677</Words>
  <Characters>3729</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Fullynatu3011@gmail.com</dc:creator>
  <cp:keywords/>
  <dc:description/>
  <cp:lastModifiedBy>Fullynatu3011@gmail.com</cp:lastModifiedBy>
  <cp:revision>5</cp:revision>
  <dcterms:created xsi:type="dcterms:W3CDTF">2021-10-22T01:42:00Z</dcterms:created>
  <dcterms:modified xsi:type="dcterms:W3CDTF">2021-10-23T00:00:00Z</dcterms:modified>
</cp:coreProperties>
</file>