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138" w:rsidRDefault="00526A04" w:rsidP="00526A04">
      <w:pPr>
        <w:pStyle w:val="Citadestacada"/>
        <w:rPr>
          <w:rFonts w:ascii="Britannic Bold" w:hAnsi="Britannic Bold"/>
          <w:sz w:val="56"/>
          <w:lang w:val="es-ES"/>
        </w:rPr>
      </w:pPr>
      <w:r w:rsidRPr="00526A04">
        <w:rPr>
          <w:rFonts w:ascii="Britannic Bold" w:hAnsi="Britannic Bold"/>
          <w:sz w:val="56"/>
          <w:lang w:val="es-ES"/>
        </w:rPr>
        <w:t xml:space="preserve">Semana santa en Guatemala </w:t>
      </w:r>
    </w:p>
    <w:p w:rsidR="00526A04" w:rsidRPr="00526A04" w:rsidRDefault="00526A04" w:rsidP="00526A04">
      <w:pPr>
        <w:pStyle w:val="NormalWeb"/>
        <w:shd w:val="clear" w:color="auto" w:fill="FFFFFF"/>
        <w:spacing w:before="120" w:beforeAutospacing="0" w:after="120" w:afterAutospacing="0"/>
        <w:rPr>
          <w:rFonts w:ascii="Arial" w:hAnsi="Arial" w:cs="Arial"/>
        </w:rPr>
      </w:pPr>
      <w:r w:rsidRPr="00526A04">
        <w:rPr>
          <w:rFonts w:ascii="Arial" w:hAnsi="Arial" w:cs="Arial"/>
          <w:shd w:val="clear" w:color="auto" w:fill="FFFFFF"/>
        </w:rPr>
        <w:t>La </w:t>
      </w:r>
      <w:r w:rsidRPr="00526A04">
        <w:rPr>
          <w:rFonts w:ascii="Arial" w:hAnsi="Arial" w:cs="Arial"/>
          <w:b/>
          <w:bCs/>
          <w:shd w:val="clear" w:color="auto" w:fill="FFFFFF"/>
        </w:rPr>
        <w:t>Semana Santa en Guatemala</w:t>
      </w:r>
      <w:r w:rsidRPr="00526A04">
        <w:rPr>
          <w:rFonts w:ascii="Arial" w:hAnsi="Arial" w:cs="Arial"/>
          <w:shd w:val="clear" w:color="auto" w:fill="FFFFFF"/>
        </w:rPr>
        <w:t> se celebra con la salida a la calle de manifestaciones de </w:t>
      </w:r>
      <w:hyperlink r:id="rId5" w:tooltip="Fe (virtud)" w:history="1">
        <w:r w:rsidRPr="00526A04">
          <w:rPr>
            <w:rStyle w:val="Hipervnculo"/>
            <w:rFonts w:ascii="Arial" w:hAnsi="Arial" w:cs="Arial"/>
            <w:color w:val="auto"/>
            <w:u w:val="none"/>
            <w:shd w:val="clear" w:color="auto" w:fill="FFFFFF"/>
          </w:rPr>
          <w:t>fe</w:t>
        </w:r>
      </w:hyperlink>
      <w:r w:rsidRPr="00526A04">
        <w:rPr>
          <w:rFonts w:ascii="Arial" w:hAnsi="Arial" w:cs="Arial"/>
          <w:shd w:val="clear" w:color="auto" w:fill="FFFFFF"/>
        </w:rPr>
        <w:t>, llamadas </w:t>
      </w:r>
      <w:hyperlink r:id="rId6" w:tooltip="Procesión" w:history="1">
        <w:r w:rsidRPr="00526A04">
          <w:rPr>
            <w:rStyle w:val="Hipervnculo"/>
            <w:rFonts w:ascii="Arial" w:hAnsi="Arial" w:cs="Arial"/>
            <w:i/>
            <w:iCs/>
            <w:color w:val="auto"/>
            <w:u w:val="none"/>
            <w:shd w:val="clear" w:color="auto" w:fill="FFFFFF"/>
          </w:rPr>
          <w:t>procesiones</w:t>
        </w:r>
      </w:hyperlink>
      <w:r w:rsidRPr="00526A04">
        <w:rPr>
          <w:rFonts w:ascii="Arial" w:hAnsi="Arial" w:cs="Arial"/>
          <w:shd w:val="clear" w:color="auto" w:fill="FFFFFF"/>
        </w:rPr>
        <w:t>, habitualmente organizadas por unas hermandades, cofradías y asociaciones de pasión. En cada procesión de </w:t>
      </w:r>
      <w:hyperlink r:id="rId7" w:tooltip="Semana Santa" w:history="1">
        <w:r w:rsidRPr="00526A04">
          <w:rPr>
            <w:rStyle w:val="Hipervnculo"/>
            <w:rFonts w:ascii="Arial" w:hAnsi="Arial" w:cs="Arial"/>
            <w:color w:val="auto"/>
            <w:u w:val="none"/>
            <w:shd w:val="clear" w:color="auto" w:fill="FFFFFF"/>
          </w:rPr>
          <w:t>Semana Santa</w:t>
        </w:r>
      </w:hyperlink>
      <w:r w:rsidRPr="00526A04">
        <w:rPr>
          <w:rFonts w:ascii="Arial" w:hAnsi="Arial" w:cs="Arial"/>
          <w:shd w:val="clear" w:color="auto" w:fill="FFFFFF"/>
        </w:rPr>
        <w:t> hay </w:t>
      </w:r>
      <w:hyperlink r:id="rId8" w:tooltip="Paso procesional" w:history="1">
        <w:r w:rsidRPr="00526A04">
          <w:rPr>
            <w:rStyle w:val="Hipervnculo"/>
            <w:rFonts w:ascii="Arial" w:hAnsi="Arial" w:cs="Arial"/>
            <w:color w:val="auto"/>
            <w:u w:val="none"/>
            <w:shd w:val="clear" w:color="auto" w:fill="FFFFFF"/>
          </w:rPr>
          <w:t>andas procesionales</w:t>
        </w:r>
      </w:hyperlink>
      <w:r w:rsidRPr="00526A04">
        <w:rPr>
          <w:rFonts w:ascii="Arial" w:hAnsi="Arial" w:cs="Arial"/>
          <w:shd w:val="clear" w:color="auto" w:fill="FFFFFF"/>
        </w:rPr>
        <w:t> y pasos, que suelen ser imágenes religiosas de la </w:t>
      </w:r>
      <w:hyperlink r:id="rId9" w:tooltip="Viacrucis" w:history="1">
        <w:r w:rsidRPr="00526A04">
          <w:rPr>
            <w:rStyle w:val="Hipervnculo"/>
            <w:rFonts w:ascii="Arial" w:hAnsi="Arial" w:cs="Arial"/>
            <w:color w:val="auto"/>
            <w:u w:val="none"/>
            <w:shd w:val="clear" w:color="auto" w:fill="FFFFFF"/>
          </w:rPr>
          <w:t>Pasión de Cristo</w:t>
        </w:r>
      </w:hyperlink>
      <w:r w:rsidRPr="00526A04">
        <w:rPr>
          <w:rFonts w:ascii="Arial" w:hAnsi="Arial" w:cs="Arial"/>
          <w:shd w:val="clear" w:color="auto" w:fill="FFFFFF"/>
        </w:rPr>
        <w:t>, o imágenes marianas, aunque hay excepciones como los pasos alegóricos o los de </w:t>
      </w:r>
      <w:hyperlink r:id="rId10" w:tooltip="Santo" w:history="1">
        <w:r w:rsidRPr="00526A04">
          <w:rPr>
            <w:rStyle w:val="Hipervnculo"/>
            <w:rFonts w:ascii="Arial" w:hAnsi="Arial" w:cs="Arial"/>
            <w:color w:val="auto"/>
            <w:u w:val="none"/>
            <w:shd w:val="clear" w:color="auto" w:fill="FFFFFF"/>
          </w:rPr>
          <w:t>santos</w:t>
        </w:r>
      </w:hyperlink>
      <w:r w:rsidRPr="00526A04">
        <w:rPr>
          <w:rFonts w:ascii="Arial" w:hAnsi="Arial" w:cs="Arial"/>
          <w:shd w:val="clear" w:color="auto" w:fill="FFFFFF"/>
        </w:rPr>
        <w:t>. También figuran los </w:t>
      </w:r>
      <w:hyperlink r:id="rId11" w:tooltip="Penitencia" w:history="1">
        <w:r w:rsidRPr="00526A04">
          <w:rPr>
            <w:rStyle w:val="Hipervnculo"/>
            <w:rFonts w:ascii="Arial" w:hAnsi="Arial" w:cs="Arial"/>
            <w:color w:val="auto"/>
            <w:u w:val="none"/>
            <w:shd w:val="clear" w:color="auto" w:fill="FFFFFF"/>
          </w:rPr>
          <w:t>cucuruchos</w:t>
        </w:r>
      </w:hyperlink>
      <w:r w:rsidRPr="00526A04">
        <w:rPr>
          <w:rFonts w:ascii="Arial" w:hAnsi="Arial" w:cs="Arial"/>
          <w:shd w:val="clear" w:color="auto" w:fill="FFFFFF"/>
        </w:rPr>
        <w:t> o cargadores con sus correspondientes insignias. En las procesiones participan devotos y devotas cargadoras. Lo que lleva la hermandad es carretón que incluye horquillas, esquimales matracas, botiquín, incienso.</w:t>
      </w:r>
      <w:r w:rsidRPr="00526A04">
        <w:rPr>
          <w:rFonts w:ascii="Arial" w:hAnsi="Arial" w:cs="Arial"/>
          <w:color w:val="202122"/>
        </w:rPr>
        <w:t xml:space="preserve"> </w:t>
      </w:r>
      <w:r w:rsidRPr="00526A04">
        <w:rPr>
          <w:rFonts w:ascii="Arial" w:hAnsi="Arial" w:cs="Arial"/>
        </w:rPr>
        <w:t>Para comprender la actual Semana Santa guatemalteca hay que remontarse a la religión de los mayas, en la que se hallan sorprendentes coincidencias que, quizás, ayudaron a que la religión católica encajara más con las creencias de los nativos americanos. Una de esas similitudes es que los indígenas guatemaltecos utilizaban un </w:t>
      </w:r>
      <w:hyperlink r:id="rId12" w:tooltip="Palanquín" w:history="1">
        <w:r w:rsidRPr="00526A04">
          <w:rPr>
            <w:rFonts w:ascii="Arial" w:hAnsi="Arial" w:cs="Arial"/>
          </w:rPr>
          <w:t>palanquín</w:t>
        </w:r>
      </w:hyperlink>
      <w:r w:rsidRPr="00526A04">
        <w:rPr>
          <w:rFonts w:ascii="Arial" w:hAnsi="Arial" w:cs="Arial"/>
        </w:rPr>
        <w:t> para transportar a personas importantes y a soberanos.</w:t>
      </w:r>
      <w:r w:rsidR="008E4434" w:rsidRPr="00526A04">
        <w:rPr>
          <w:rFonts w:ascii="Arial" w:hAnsi="Arial" w:cs="Arial"/>
        </w:rPr>
        <w:t xml:space="preserve"> </w:t>
      </w:r>
    </w:p>
    <w:p w:rsidR="00526A04" w:rsidRPr="00526A04" w:rsidRDefault="00526A04" w:rsidP="00526A04">
      <w:pPr>
        <w:shd w:val="clear" w:color="auto" w:fill="FFFFFF"/>
        <w:spacing w:before="120" w:after="120" w:line="240" w:lineRule="auto"/>
        <w:rPr>
          <w:rFonts w:ascii="Arial" w:eastAsia="Times New Roman" w:hAnsi="Arial" w:cs="Arial"/>
          <w:sz w:val="24"/>
          <w:szCs w:val="24"/>
          <w:lang w:eastAsia="es-GT"/>
        </w:rPr>
      </w:pPr>
      <w:r w:rsidRPr="00526A04">
        <w:rPr>
          <w:rFonts w:ascii="Arial" w:eastAsia="Times New Roman" w:hAnsi="Arial" w:cs="Arial"/>
          <w:sz w:val="24"/>
          <w:szCs w:val="24"/>
          <w:lang w:eastAsia="es-GT"/>
        </w:rPr>
        <w:t>Pero más allá de que los mayas hayan usado andas, lo curioso es que de ellos se heredaron ciertas características, como el uso de dosel y bolillos; en los diseños que traían los españoles, estos elementos no existían.</w:t>
      </w:r>
      <w:r w:rsidR="008E4434" w:rsidRPr="00526A04">
        <w:rPr>
          <w:rFonts w:ascii="Arial" w:eastAsia="Times New Roman" w:hAnsi="Arial" w:cs="Arial"/>
          <w:sz w:val="24"/>
          <w:szCs w:val="24"/>
          <w:lang w:eastAsia="es-GT"/>
        </w:rPr>
        <w:t xml:space="preserve"> </w:t>
      </w:r>
      <w:r w:rsidRPr="00526A04">
        <w:rPr>
          <w:rFonts w:ascii="Arial" w:eastAsia="Times New Roman" w:hAnsi="Arial" w:cs="Arial"/>
          <w:sz w:val="24"/>
          <w:szCs w:val="24"/>
          <w:lang w:eastAsia="es-GT"/>
        </w:rPr>
        <w:t>​ También tenían las alfombras de flores, un homenaje con que se tributaba a los señores cuando estos pasaban sobre sus palanquines y que posteriormente se convertirían en las alfombras de aserrín que impresionaron incluso al papa </w:t>
      </w:r>
      <w:hyperlink r:id="rId13" w:tooltip="Juan Pablo II" w:history="1">
        <w:r w:rsidRPr="00526A04">
          <w:rPr>
            <w:rFonts w:ascii="Arial" w:eastAsia="Times New Roman" w:hAnsi="Arial" w:cs="Arial"/>
            <w:sz w:val="24"/>
            <w:szCs w:val="24"/>
            <w:lang w:eastAsia="es-GT"/>
          </w:rPr>
          <w:t>Juan Pablo II</w:t>
        </w:r>
      </w:hyperlink>
      <w:r w:rsidRPr="00526A04">
        <w:rPr>
          <w:rFonts w:ascii="Arial" w:eastAsia="Times New Roman" w:hAnsi="Arial" w:cs="Arial"/>
          <w:sz w:val="24"/>
          <w:szCs w:val="24"/>
          <w:lang w:eastAsia="es-GT"/>
        </w:rPr>
        <w:t> cuando las observó en su primera visita a Guatemala en marzo de 1983.</w:t>
      </w:r>
      <w:r w:rsidR="008E4434" w:rsidRPr="00526A04">
        <w:rPr>
          <w:rFonts w:ascii="Arial" w:eastAsia="Times New Roman" w:hAnsi="Arial" w:cs="Arial"/>
          <w:sz w:val="24"/>
          <w:szCs w:val="24"/>
          <w:lang w:eastAsia="es-GT"/>
        </w:rPr>
        <w:t xml:space="preserve"> </w:t>
      </w:r>
      <w:r w:rsidRPr="00526A04">
        <w:rPr>
          <w:rFonts w:ascii="Arial" w:eastAsia="Times New Roman" w:hAnsi="Arial" w:cs="Arial"/>
          <w:sz w:val="24"/>
          <w:szCs w:val="24"/>
          <w:lang w:eastAsia="es-GT"/>
        </w:rPr>
        <w:t>​ Pero también se compartía el gusto musical, y para ello utilizaban el pito, caparazones de tortuga, tambores, raspadores de hueso, caracoles o cañas tubulares.</w:t>
      </w:r>
      <w:r w:rsidR="008E4434" w:rsidRPr="00526A04">
        <w:rPr>
          <w:rFonts w:ascii="Arial" w:eastAsia="Times New Roman" w:hAnsi="Arial" w:cs="Arial"/>
          <w:sz w:val="24"/>
          <w:szCs w:val="24"/>
          <w:lang w:eastAsia="es-GT"/>
        </w:rPr>
        <w:t xml:space="preserve"> </w:t>
      </w:r>
    </w:p>
    <w:p w:rsidR="00526A04" w:rsidRPr="00526A04" w:rsidRDefault="00526A04" w:rsidP="00526A04">
      <w:pPr>
        <w:shd w:val="clear" w:color="auto" w:fill="FFFFFF"/>
        <w:spacing w:before="120" w:after="120" w:line="240" w:lineRule="auto"/>
        <w:rPr>
          <w:rFonts w:ascii="Arial" w:eastAsia="Times New Roman" w:hAnsi="Arial" w:cs="Arial"/>
          <w:sz w:val="24"/>
          <w:szCs w:val="24"/>
          <w:lang w:eastAsia="es-GT"/>
        </w:rPr>
      </w:pPr>
      <w:r w:rsidRPr="00526A04">
        <w:rPr>
          <w:rFonts w:ascii="Arial" w:eastAsia="Times New Roman" w:hAnsi="Arial" w:cs="Arial"/>
          <w:sz w:val="24"/>
          <w:szCs w:val="24"/>
          <w:lang w:eastAsia="es-GT"/>
        </w:rPr>
        <w:t>Además de las andas o las alfombras, existen otros factores que se compartían con los ibéricos, como el uso de la cruz, para simbolizar los cuatro puntos cardinales; sus plazas eran construidas de forma cuadrada y en el centro era donde se colocaba el gobernante.</w:t>
      </w:r>
    </w:p>
    <w:p w:rsidR="00526A04" w:rsidRDefault="00526A04" w:rsidP="00526A04">
      <w:pPr>
        <w:shd w:val="clear" w:color="auto" w:fill="FFFFFF"/>
        <w:spacing w:before="120" w:after="120" w:line="240" w:lineRule="auto"/>
        <w:rPr>
          <w:rFonts w:ascii="Arial" w:eastAsia="Times New Roman" w:hAnsi="Arial" w:cs="Arial"/>
          <w:sz w:val="24"/>
          <w:szCs w:val="24"/>
          <w:lang w:eastAsia="es-GT"/>
        </w:rPr>
      </w:pPr>
      <w:r w:rsidRPr="00526A04">
        <w:rPr>
          <w:rFonts w:ascii="Arial" w:eastAsia="Times New Roman" w:hAnsi="Arial" w:cs="Arial"/>
          <w:sz w:val="24"/>
          <w:szCs w:val="24"/>
          <w:lang w:eastAsia="es-GT"/>
        </w:rPr>
        <w:t>A los nativos no les fue difícil comprender o aceptar la existencia de la </w:t>
      </w:r>
      <w:hyperlink r:id="rId14" w:tooltip="Santísima Trinidad" w:history="1">
        <w:r w:rsidRPr="00526A04">
          <w:rPr>
            <w:rFonts w:ascii="Arial" w:eastAsia="Times New Roman" w:hAnsi="Arial" w:cs="Arial"/>
            <w:sz w:val="24"/>
            <w:szCs w:val="24"/>
            <w:lang w:eastAsia="es-GT"/>
          </w:rPr>
          <w:t>Santísima Trinidad</w:t>
        </w:r>
      </w:hyperlink>
      <w:r w:rsidRPr="00526A04">
        <w:rPr>
          <w:rFonts w:ascii="Arial" w:eastAsia="Times New Roman" w:hAnsi="Arial" w:cs="Arial"/>
          <w:sz w:val="24"/>
          <w:szCs w:val="24"/>
          <w:lang w:eastAsia="es-GT"/>
        </w:rPr>
        <w:t> ya que para ellos, los creadores de este mundo también fueron tres, conocidos como Tampoco les fue difícil asimilar a la Virgen María, porque ellos la asociaron con </w:t>
      </w:r>
      <w:hyperlink r:id="rId15" w:tooltip="Ixchel" w:history="1">
        <w:r w:rsidRPr="00526A04">
          <w:rPr>
            <w:rFonts w:ascii="Arial" w:eastAsia="Times New Roman" w:hAnsi="Arial" w:cs="Arial"/>
            <w:sz w:val="24"/>
            <w:szCs w:val="24"/>
            <w:lang w:eastAsia="es-GT"/>
          </w:rPr>
          <w:t>Ixchel</w:t>
        </w:r>
      </w:hyperlink>
      <w:r w:rsidRPr="00526A04">
        <w:rPr>
          <w:rFonts w:ascii="Arial" w:eastAsia="Times New Roman" w:hAnsi="Arial" w:cs="Arial"/>
          <w:sz w:val="24"/>
          <w:szCs w:val="24"/>
          <w:lang w:eastAsia="es-GT"/>
        </w:rPr>
        <w:t> -la Luna, madre creadora de vida</w:t>
      </w:r>
      <w:r w:rsidR="008E4434">
        <w:rPr>
          <w:rFonts w:ascii="Arial" w:eastAsia="Times New Roman" w:hAnsi="Arial" w:cs="Arial"/>
          <w:sz w:val="24"/>
          <w:szCs w:val="24"/>
          <w:lang w:eastAsia="es-GT"/>
        </w:rPr>
        <w:t>.</w:t>
      </w:r>
    </w:p>
    <w:p w:rsidR="008E4434" w:rsidRDefault="008E4434" w:rsidP="008E4434">
      <w:pPr>
        <w:pStyle w:val="NormalWeb"/>
        <w:shd w:val="clear" w:color="auto" w:fill="FFFFFF"/>
        <w:spacing w:before="120" w:beforeAutospacing="0" w:after="120" w:afterAutospacing="0"/>
        <w:rPr>
          <w:rFonts w:ascii="Arial" w:hAnsi="Arial" w:cs="Arial"/>
          <w:szCs w:val="21"/>
        </w:rPr>
      </w:pPr>
      <w:r w:rsidRPr="008E4434">
        <w:rPr>
          <w:rFonts w:ascii="Arial" w:hAnsi="Arial" w:cs="Arial"/>
          <w:szCs w:val="21"/>
        </w:rPr>
        <w:t>Las procesiones en Guatemala son caracterizadas por las alfombras de aserrín colorido que adornan las calles en donde son llevadas en hombros por períodos de hasta dieciocho horas de duración. Los cortejos van acompañados durante todo el recorrido por Bandas Sinfónicas que interpretan marchas fúnebres o festivas compuestas por artistas nacionales en su mayoría e internacionales destacando obras españolas e italianas. La procesión con el anda más grande del mundo pertenece a la Iglesia de Nuestra Señora de los Remedios - </w:t>
      </w:r>
      <w:hyperlink r:id="rId16" w:tooltip="El Calvario (Ciudad de Guatemala)" w:history="1">
        <w:r w:rsidRPr="008E4434">
          <w:rPr>
            <w:rStyle w:val="Hipervnculo"/>
            <w:rFonts w:ascii="Arial" w:eastAsiaTheme="minorEastAsia" w:hAnsi="Arial" w:cs="Arial"/>
            <w:color w:val="auto"/>
            <w:szCs w:val="21"/>
            <w:u w:val="none"/>
          </w:rPr>
          <w:t>El Calvario</w:t>
        </w:r>
      </w:hyperlink>
      <w:r w:rsidRPr="008E4434">
        <w:rPr>
          <w:rFonts w:ascii="Arial" w:hAnsi="Arial" w:cs="Arial"/>
          <w:szCs w:val="21"/>
        </w:rPr>
        <w:t xml:space="preserve">. </w:t>
      </w:r>
    </w:p>
    <w:p w:rsidR="008E4434" w:rsidRPr="008E4434" w:rsidRDefault="008E4434" w:rsidP="008E4434">
      <w:pPr>
        <w:pStyle w:val="NormalWeb"/>
        <w:shd w:val="clear" w:color="auto" w:fill="FFFFFF"/>
        <w:spacing w:before="120" w:beforeAutospacing="0" w:after="120" w:afterAutospacing="0"/>
        <w:rPr>
          <w:rFonts w:ascii="Arial" w:hAnsi="Arial" w:cs="Arial"/>
          <w:szCs w:val="21"/>
        </w:rPr>
      </w:pPr>
      <w:r w:rsidRPr="008E4434">
        <w:rPr>
          <w:rFonts w:ascii="Arial" w:hAnsi="Arial" w:cs="Arial"/>
          <w:szCs w:val="21"/>
        </w:rPr>
        <w:lastRenderedPageBreak/>
        <w:t>Midiendo entre 25 y 27 metros de largo. Cada </w:t>
      </w:r>
      <w:hyperlink r:id="rId17" w:tooltip="Viernes Santo" w:history="1">
        <w:r w:rsidRPr="008E4434">
          <w:rPr>
            <w:rStyle w:val="Hipervnculo"/>
            <w:rFonts w:ascii="Arial" w:eastAsiaTheme="minorEastAsia" w:hAnsi="Arial" w:cs="Arial"/>
            <w:color w:val="auto"/>
            <w:szCs w:val="21"/>
            <w:u w:val="none"/>
          </w:rPr>
          <w:t>Viernes Santo</w:t>
        </w:r>
      </w:hyperlink>
      <w:r w:rsidRPr="008E4434">
        <w:rPr>
          <w:rFonts w:ascii="Arial" w:hAnsi="Arial" w:cs="Arial"/>
          <w:szCs w:val="21"/>
        </w:rPr>
        <w:t> lleva a la imagen del Cristo Yacente, cargado por ciento cuarenta personas cada cuadra.</w:t>
      </w:r>
    </w:p>
    <w:p w:rsidR="008E4434" w:rsidRDefault="008E4434" w:rsidP="008E4434">
      <w:pPr>
        <w:pStyle w:val="NormalWeb"/>
        <w:shd w:val="clear" w:color="auto" w:fill="FFFFFF"/>
        <w:spacing w:before="120" w:beforeAutospacing="0" w:after="120" w:afterAutospacing="0"/>
        <w:rPr>
          <w:rFonts w:ascii="Arial" w:hAnsi="Arial" w:cs="Arial"/>
          <w:szCs w:val="21"/>
        </w:rPr>
      </w:pPr>
      <w:r w:rsidRPr="008E4434">
        <w:rPr>
          <w:rFonts w:ascii="Arial" w:hAnsi="Arial" w:cs="Arial"/>
          <w:szCs w:val="21"/>
        </w:rPr>
        <w:t xml:space="preserve">El período litúrgico es inaugurado en la tarde del miércoles de ceniza con el cortejo de Jesús de la Justicia del Templo de Nuestra señora de los Remedios el </w:t>
      </w:r>
      <w:r w:rsidRPr="008E4434">
        <w:rPr>
          <w:rFonts w:ascii="Arial" w:hAnsi="Arial" w:cs="Arial"/>
          <w:szCs w:val="21"/>
        </w:rPr>
        <w:t>Calvario,</w:t>
      </w:r>
      <w:r w:rsidRPr="008E4434">
        <w:rPr>
          <w:rFonts w:ascii="Arial" w:hAnsi="Arial" w:cs="Arial"/>
          <w:szCs w:val="21"/>
        </w:rPr>
        <w:t xml:space="preserve"> en un vía crucis penitencial. La primera gran procesión sale al siguiente dí</w:t>
      </w:r>
      <w:r>
        <w:rPr>
          <w:rFonts w:ascii="Arial" w:hAnsi="Arial" w:cs="Arial"/>
          <w:szCs w:val="21"/>
        </w:rPr>
        <w:t>a el primer jueves de Cuaresma</w:t>
      </w:r>
      <w:r w:rsidRPr="008E4434">
        <w:rPr>
          <w:rFonts w:ascii="Arial" w:hAnsi="Arial" w:cs="Arial"/>
          <w:szCs w:val="21"/>
        </w:rPr>
        <w:t xml:space="preserve"> </w:t>
      </w:r>
      <w:r>
        <w:rPr>
          <w:rFonts w:ascii="Arial" w:hAnsi="Arial" w:cs="Arial"/>
          <w:szCs w:val="21"/>
        </w:rPr>
        <w:t>con la procesión del Silencio</w:t>
      </w:r>
      <w:r w:rsidRPr="008E4434">
        <w:rPr>
          <w:rFonts w:ascii="Arial" w:hAnsi="Arial" w:cs="Arial"/>
          <w:szCs w:val="21"/>
        </w:rPr>
        <w:t xml:space="preserve"> organizada por el Santuario Arquidiocesano al Señor San José, cuya imagen central es </w:t>
      </w:r>
      <w:r>
        <w:rPr>
          <w:rFonts w:ascii="Arial" w:hAnsi="Arial" w:cs="Arial"/>
          <w:szCs w:val="21"/>
        </w:rPr>
        <w:t>la de Jesús de los Milagros</w:t>
      </w:r>
      <w:r w:rsidRPr="008E4434">
        <w:rPr>
          <w:rFonts w:ascii="Arial" w:hAnsi="Arial" w:cs="Arial"/>
          <w:szCs w:val="21"/>
        </w:rPr>
        <w:t>; desde esa fecha hasta el Domingo de Resurrección las procesiones recorren las calles del Centro Histórico.</w:t>
      </w:r>
    </w:p>
    <w:p w:rsidR="008E4434" w:rsidRDefault="008E4434" w:rsidP="008E4434">
      <w:pPr>
        <w:pStyle w:val="NormalWeb"/>
        <w:shd w:val="clear" w:color="auto" w:fill="FFFFFF"/>
        <w:spacing w:before="120" w:beforeAutospacing="0" w:after="120" w:afterAutospacing="0"/>
        <w:rPr>
          <w:rFonts w:ascii="Arial" w:hAnsi="Arial" w:cs="Arial"/>
          <w:szCs w:val="21"/>
        </w:rPr>
      </w:pPr>
      <w:r>
        <w:rPr>
          <w:rFonts w:ascii="Arial" w:hAnsi="Arial" w:cs="Arial"/>
          <w:szCs w:val="21"/>
        </w:rPr>
        <w:t>La Semana Santa en Guatemala es uno de los acontecimientos más notables del país, con procesio</w:t>
      </w:r>
      <w:r w:rsidR="006C6AF4">
        <w:rPr>
          <w:rFonts w:ascii="Arial" w:hAnsi="Arial" w:cs="Arial"/>
          <w:szCs w:val="21"/>
        </w:rPr>
        <w:t>nes, vigilias, marchas fúnebres, gastronomía de temporada y creación de tapices de flores y altares. Para esta ocasión, también se adornan las fachadas de las casas y los edificios, lo que contribuye al ambiente festivo.</w:t>
      </w:r>
    </w:p>
    <w:p w:rsidR="008E4434" w:rsidRDefault="006C6AF4" w:rsidP="006C6AF4">
      <w:pPr>
        <w:pStyle w:val="NormalWeb"/>
        <w:shd w:val="clear" w:color="auto" w:fill="FFFFFF"/>
        <w:spacing w:before="120" w:beforeAutospacing="0" w:after="120" w:afterAutospacing="0"/>
        <w:rPr>
          <w:rFonts w:ascii="Arial" w:hAnsi="Arial" w:cs="Arial"/>
          <w:szCs w:val="21"/>
        </w:rPr>
      </w:pPr>
      <w:r>
        <w:rPr>
          <w:rFonts w:ascii="Arial" w:hAnsi="Arial" w:cs="Arial"/>
          <w:szCs w:val="21"/>
        </w:rPr>
        <w:t>Es un periodo de mucha tradición y fervor religioso durante el casual se conmemora la pasión de cristo con rituales que se llevan a cabo durante la cuaresma y que culminan con la semana mayor con velaciones y procesiones.</w:t>
      </w:r>
    </w:p>
    <w:p w:rsidR="006C6AF4" w:rsidRDefault="006C6AF4" w:rsidP="006C6AF4">
      <w:pPr>
        <w:pStyle w:val="NormalWeb"/>
        <w:shd w:val="clear" w:color="auto" w:fill="FFFFFF"/>
        <w:rPr>
          <w:rFonts w:ascii="Arial" w:hAnsi="Arial" w:cs="Arial"/>
          <w:color w:val="000000"/>
        </w:rPr>
      </w:pPr>
      <w:r w:rsidRPr="006C6AF4">
        <w:rPr>
          <w:rFonts w:ascii="Arial" w:hAnsi="Arial" w:cs="Arial"/>
          <w:color w:val="000000"/>
          <w:shd w:val="clear" w:color="auto" w:fill="FFFFFF"/>
        </w:rPr>
        <w:t xml:space="preserve">Cada viernes de Cuaresma se reza el </w:t>
      </w:r>
      <w:r w:rsidRPr="006C6AF4">
        <w:rPr>
          <w:rFonts w:ascii="Arial" w:hAnsi="Arial" w:cs="Arial"/>
          <w:color w:val="000000"/>
          <w:shd w:val="clear" w:color="auto" w:fill="FFFFFF"/>
        </w:rPr>
        <w:t>Vía</w:t>
      </w:r>
      <w:r w:rsidRPr="006C6AF4">
        <w:rPr>
          <w:rFonts w:ascii="Arial" w:hAnsi="Arial" w:cs="Arial"/>
          <w:color w:val="000000"/>
          <w:shd w:val="clear" w:color="auto" w:fill="FFFFFF"/>
        </w:rPr>
        <w:t xml:space="preserve"> Crucis que recorre las capillas de los Pasos desde el templo de San Francisco hasta el Calvario. La tradición del Vía Crucis fue iniciada en la Antigua Guatemala por el Hermano Pedro de San José de Betancourt en el siglo XVII. Cada domingo hay una procesión en la que se lea en andas la imagen del Nazareno. En cada ocasión es de diferente aldea y recorre las principales calles de la ciudad durante varias horas. La semana Santa da inicio </w:t>
      </w:r>
      <w:r w:rsidRPr="006C6AF4">
        <w:rPr>
          <w:rFonts w:ascii="Arial" w:hAnsi="Arial" w:cs="Arial"/>
          <w:color w:val="000000"/>
          <w:shd w:val="clear" w:color="auto" w:fill="FFFFFF"/>
        </w:rPr>
        <w:t>al</w:t>
      </w:r>
      <w:r w:rsidRPr="006C6AF4">
        <w:rPr>
          <w:rFonts w:ascii="Arial" w:hAnsi="Arial" w:cs="Arial"/>
          <w:color w:val="000000"/>
          <w:shd w:val="clear" w:color="auto" w:fill="FFFFFF"/>
        </w:rPr>
        <w:t xml:space="preserve"> Domingo de Ramos con gran esplendor. Los días </w:t>
      </w:r>
      <w:r w:rsidRPr="006C6AF4">
        <w:rPr>
          <w:rFonts w:ascii="Arial" w:hAnsi="Arial" w:cs="Arial"/>
          <w:color w:val="000000"/>
          <w:shd w:val="clear" w:color="auto" w:fill="FFFFFF"/>
        </w:rPr>
        <w:t>jueves</w:t>
      </w:r>
      <w:r w:rsidRPr="006C6AF4">
        <w:rPr>
          <w:rFonts w:ascii="Arial" w:hAnsi="Arial" w:cs="Arial"/>
          <w:color w:val="000000"/>
          <w:shd w:val="clear" w:color="auto" w:fill="FFFFFF"/>
        </w:rPr>
        <w:t xml:space="preserve"> y viernes continúa con gran devoción con motivo de las procesiones del Santo Entierro y concluye el Domingo de Pascua con La celebración de la Resurrección de Cristo. Con este motivo los vecinos y hermandades elaboran hermosas alfombras hechas con aserrín teñido, flores, retazos de papel y variedad de materiales, para lo cual utilizan todo su ingenio</w:t>
      </w:r>
      <w:r>
        <w:rPr>
          <w:rFonts w:ascii="Arial" w:hAnsi="Arial" w:cs="Arial"/>
          <w:color w:val="000000"/>
          <w:shd w:val="clear" w:color="auto" w:fill="FFFFFF"/>
        </w:rPr>
        <w:t>. L</w:t>
      </w:r>
      <w:r w:rsidRPr="006C6AF4">
        <w:rPr>
          <w:rFonts w:ascii="Arial" w:hAnsi="Arial" w:cs="Arial"/>
          <w:color w:val="000000"/>
        </w:rPr>
        <w:t>as velaciones se llevan a cabo en el transcurso de la cuaresma en los templos de la ciudad y de las aldeas. En el interior de las iglesias se elaboran "huertos" con variedad de frutas, flores y aves que le dan un toque muy singular. Durante este ciclo religioso los penitentes o cargadores a los que se les llama "Cucuruchos" visten túnicas moradas, y el viernes Santo túnica negra. Ellos cargan las distintas andas procesionales que llevan las imágenes del Nazareno y del Señor Sepultado. También acompañan el cortejo las imágenes de la virgen María San Juan Y María Magdalena. La procesión va acompañada de una banda de músicos que interpretan marchas fúnebres.</w:t>
      </w:r>
    </w:p>
    <w:p w:rsidR="006C6AF4" w:rsidRDefault="006C6AF4" w:rsidP="006C6AF4">
      <w:pPr>
        <w:pStyle w:val="NormalWeb"/>
        <w:shd w:val="clear" w:color="auto" w:fill="FFFFFF"/>
        <w:rPr>
          <w:rFonts w:ascii="Arial" w:hAnsi="Arial" w:cs="Arial"/>
          <w:color w:val="000000"/>
          <w:shd w:val="clear" w:color="auto" w:fill="FFFFFF"/>
        </w:rPr>
      </w:pPr>
      <w:proofErr w:type="gramStart"/>
      <w:r>
        <w:rPr>
          <w:rFonts w:ascii="Arial" w:hAnsi="Arial" w:cs="Arial"/>
          <w:color w:val="000000"/>
          <w:shd w:val="clear" w:color="auto" w:fill="FFFFFF"/>
        </w:rPr>
        <w:t>es</w:t>
      </w:r>
      <w:proofErr w:type="gramEnd"/>
      <w:r>
        <w:rPr>
          <w:rFonts w:ascii="Arial" w:hAnsi="Arial" w:cs="Arial"/>
          <w:color w:val="000000"/>
          <w:shd w:val="clear" w:color="auto" w:fill="FFFFFF"/>
        </w:rPr>
        <w:t xml:space="preserve"> una celebración religiosa y cultural que conmemora la pasión, muerte y resurrección de Cristo. Engloba una serie de actividades y elementos comunes que varían de una región a otra. Las prácticas y tradiciones asociadas a la Semana Santa se han transmitido a las generaciones más jóvenes durante siglos, a través de la participación activa en el evento y los preparativos, así como a través de los medios de comunicación. Feligreses, vecinos, turistas, artesanos, músicos y autoridades participan en los preparativos y las celebraciones, lo que </w:t>
      </w:r>
      <w:r w:rsidRPr="000B7A97">
        <w:rPr>
          <w:rFonts w:ascii="Arial" w:hAnsi="Arial" w:cs="Arial"/>
          <w:color w:val="000000"/>
          <w:shd w:val="clear" w:color="auto" w:fill="FFFFFF"/>
        </w:rPr>
        <w:lastRenderedPageBreak/>
        <w:t>confiere al acontecimiento su carácter universal y de cohesión. El evento</w:t>
      </w:r>
      <w:r>
        <w:rPr>
          <w:rFonts w:ascii="Arial" w:hAnsi="Arial" w:cs="Arial"/>
          <w:color w:val="000000"/>
          <w:shd w:val="clear" w:color="auto" w:fill="FFFFFF"/>
        </w:rPr>
        <w:t xml:space="preserve"> promueve la tolerancia y la inclusión gracias a la participación de personas de diferentes grupos sociales y fomenta el respeto y el aprecio mutuos entre las personas e instituciones implicadas. Representación de la diversidad cultural del país, durante siglos ha significado la identificación con el dolor y el culto a la muerte que conocían los habitantes originarios de Guatemala, característica que se mantiene hasta nuestros días y que, a pesar de una aparente contradicción, simboliza la esperanza y la unión.</w:t>
      </w:r>
    </w:p>
    <w:p w:rsidR="000B7A97" w:rsidRPr="000B7A97" w:rsidRDefault="000B7A97" w:rsidP="000B7A97">
      <w:pPr>
        <w:pStyle w:val="NormalWeb"/>
        <w:shd w:val="clear" w:color="auto" w:fill="FFFFFF"/>
        <w:spacing w:before="120" w:beforeAutospacing="0" w:after="120" w:afterAutospacing="0"/>
        <w:rPr>
          <w:rFonts w:ascii="Arial" w:hAnsi="Arial" w:cs="Arial"/>
        </w:rPr>
      </w:pPr>
      <w:r w:rsidRPr="000B7A97">
        <w:rPr>
          <w:rFonts w:ascii="Arial" w:hAnsi="Arial" w:cs="Arial"/>
          <w:shd w:val="clear" w:color="auto" w:fill="FFFFFF"/>
        </w:rPr>
        <w:t>La Iglesia Católica recuperó parte del poder que había tenido durante el gobierno conservador del </w:t>
      </w:r>
      <w:hyperlink r:id="rId18" w:tooltip="Rafael Carrera" w:history="1">
        <w:r w:rsidRPr="000B7A97">
          <w:rPr>
            <w:rStyle w:val="Hipervnculo"/>
            <w:rFonts w:ascii="Arial" w:hAnsi="Arial" w:cs="Arial"/>
            <w:color w:val="auto"/>
            <w:u w:val="none"/>
            <w:shd w:val="clear" w:color="auto" w:fill="FFFFFF"/>
          </w:rPr>
          <w:t>Rafael Carrera</w:t>
        </w:r>
      </w:hyperlink>
      <w:r w:rsidRPr="000B7A97">
        <w:rPr>
          <w:rFonts w:ascii="Arial" w:hAnsi="Arial" w:cs="Arial"/>
          <w:shd w:val="clear" w:color="auto" w:fill="FFFFFF"/>
        </w:rPr>
        <w:t> en el siglo </w:t>
      </w:r>
      <w:r w:rsidRPr="000B7A97">
        <w:rPr>
          <w:rFonts w:ascii="Arial" w:hAnsi="Arial" w:cs="Arial"/>
          <w:smallCaps/>
          <w:shd w:val="clear" w:color="auto" w:fill="FFFFFF"/>
        </w:rPr>
        <w:t>xix</w:t>
      </w:r>
      <w:r w:rsidRPr="000B7A97">
        <w:rPr>
          <w:rFonts w:ascii="Arial" w:hAnsi="Arial" w:cs="Arial"/>
          <w:shd w:val="clear" w:color="auto" w:fill="FFFFFF"/>
        </w:rPr>
        <w:t>;</w:t>
      </w:r>
      <w:r w:rsidRPr="000B7A97">
        <w:rPr>
          <w:rFonts w:ascii="Arial" w:hAnsi="Arial" w:cs="Arial"/>
          <w:shd w:val="clear" w:color="auto" w:fill="FFFFFF"/>
        </w:rPr>
        <w:t xml:space="preserve"> </w:t>
      </w:r>
      <w:r w:rsidRPr="000B7A97">
        <w:rPr>
          <w:rFonts w:ascii="Arial" w:hAnsi="Arial" w:cs="Arial"/>
          <w:shd w:val="clear" w:color="auto" w:fill="FFFFFF"/>
        </w:rPr>
        <w:t>así pues, la educación religiosa privada tuvo un auge a partir de 1955, con la fundación de varios colegios elitistas para varone</w:t>
      </w:r>
      <w:r>
        <w:rPr>
          <w:rFonts w:ascii="Arial" w:hAnsi="Arial" w:cs="Arial"/>
          <w:shd w:val="clear" w:color="auto" w:fill="FFFFFF"/>
        </w:rPr>
        <w:t>s</w:t>
      </w:r>
      <w:r w:rsidRPr="000B7A97">
        <w:rPr>
          <w:rFonts w:ascii="Arial" w:hAnsi="Arial" w:cs="Arial"/>
          <w:shd w:val="clear" w:color="auto" w:fill="FFFFFF"/>
        </w:rPr>
        <w:t>​ los cuales absorbieron a los estudiantes de élite que anteriormente hubieran atendido clases en las instituciones gubernamentales laicas como el </w:t>
      </w:r>
      <w:hyperlink r:id="rId19" w:tooltip="Instituto Nacional Central para Varones" w:history="1">
        <w:r w:rsidRPr="000B7A97">
          <w:rPr>
            <w:rStyle w:val="Hipervnculo"/>
            <w:rFonts w:ascii="Arial" w:hAnsi="Arial" w:cs="Arial"/>
            <w:color w:val="auto"/>
            <w:u w:val="none"/>
            <w:shd w:val="clear" w:color="auto" w:fill="FFFFFF"/>
          </w:rPr>
          <w:t>Instituto Nacional Central para Varones</w:t>
        </w:r>
      </w:hyperlink>
      <w:r w:rsidRPr="000B7A97">
        <w:rPr>
          <w:rFonts w:ascii="Arial" w:hAnsi="Arial" w:cs="Arial"/>
          <w:shd w:val="clear" w:color="auto" w:fill="FFFFFF"/>
        </w:rPr>
        <w:t>, </w:t>
      </w:r>
      <w:hyperlink r:id="rId20" w:tooltip="Escuela Normal para Varones" w:history="1">
        <w:r w:rsidRPr="000B7A97">
          <w:rPr>
            <w:rStyle w:val="Hipervnculo"/>
            <w:rFonts w:ascii="Arial" w:hAnsi="Arial" w:cs="Arial"/>
            <w:color w:val="auto"/>
            <w:u w:val="none"/>
            <w:shd w:val="clear" w:color="auto" w:fill="FFFFFF"/>
          </w:rPr>
          <w:t>Escuela Normal para Varones</w:t>
        </w:r>
      </w:hyperlink>
      <w:r w:rsidRPr="000B7A97">
        <w:rPr>
          <w:rFonts w:ascii="Arial" w:hAnsi="Arial" w:cs="Arial"/>
          <w:shd w:val="clear" w:color="auto" w:fill="FFFFFF"/>
        </w:rPr>
        <w:t> o el </w:t>
      </w:r>
      <w:hyperlink r:id="rId21" w:tooltip="" w:history="1">
        <w:r w:rsidRPr="000B7A97">
          <w:rPr>
            <w:rStyle w:val="Hipervnculo"/>
            <w:rFonts w:ascii="Arial" w:hAnsi="Arial" w:cs="Arial"/>
            <w:color w:val="auto"/>
            <w:u w:val="none"/>
            <w:shd w:val="clear" w:color="auto" w:fill="FFFFFF"/>
          </w:rPr>
          <w:t>Instituto Normal Central para Señoritas Belén</w:t>
        </w:r>
      </w:hyperlink>
      <w:r w:rsidRPr="000B7A97">
        <w:rPr>
          <w:rFonts w:ascii="Arial" w:hAnsi="Arial" w:cs="Arial"/>
        </w:rPr>
        <w:t xml:space="preserve"> </w:t>
      </w:r>
      <w:proofErr w:type="spellStart"/>
      <w:r w:rsidRPr="000B7A97">
        <w:rPr>
          <w:rFonts w:ascii="Arial" w:hAnsi="Arial" w:cs="Arial"/>
        </w:rPr>
        <w:t>Rossell</w:t>
      </w:r>
      <w:proofErr w:type="spellEnd"/>
      <w:r w:rsidRPr="000B7A97">
        <w:rPr>
          <w:rFonts w:ascii="Arial" w:hAnsi="Arial" w:cs="Arial"/>
        </w:rPr>
        <w:t xml:space="preserve"> y Arellano inició una agresiva campaña para recuperar el catolicismo en Guatemala: restauró al Palacio Arzobispal y la residencia del Obispo </w:t>
      </w:r>
      <w:hyperlink r:id="rId22" w:tooltip="Francisco Marroquín" w:history="1">
        <w:r w:rsidRPr="000B7A97">
          <w:rPr>
            <w:rStyle w:val="Hipervnculo"/>
            <w:rFonts w:ascii="Arial" w:eastAsiaTheme="minorEastAsia" w:hAnsi="Arial" w:cs="Arial"/>
            <w:color w:val="auto"/>
            <w:u w:val="none"/>
          </w:rPr>
          <w:t>Francisco Marroquín</w:t>
        </w:r>
      </w:hyperlink>
      <w:r w:rsidRPr="000B7A97">
        <w:rPr>
          <w:rFonts w:ascii="Arial" w:hAnsi="Arial" w:cs="Arial"/>
        </w:rPr>
        <w:t>, en San Juan del Obispo, Sacatepéquez,</w:t>
      </w:r>
      <w:hyperlink r:id="rId23" w:anchor="cite_note-FOOTNOTEAsociaci%C3%B3n_de_Amigos_del_Pa%C3%ADs2004-24" w:history="1">
        <w:r w:rsidRPr="000B7A97">
          <w:rPr>
            <w:rStyle w:val="Hipervnculo"/>
            <w:rFonts w:ascii="Arial" w:eastAsiaTheme="minorEastAsia" w:hAnsi="Arial" w:cs="Arial"/>
            <w:color w:val="auto"/>
            <w:u w:val="none"/>
            <w:vertAlign w:val="superscript"/>
          </w:rPr>
          <w:t>20</w:t>
        </w:r>
      </w:hyperlink>
      <w:r w:rsidRPr="000B7A97">
        <w:rPr>
          <w:rFonts w:ascii="Arial" w:hAnsi="Arial" w:cs="Arial"/>
        </w:rPr>
        <w:t xml:space="preserve">​, el 22 de julio de 1953 recibió a los sacerdotes Antonio Rodríguez </w:t>
      </w:r>
      <w:proofErr w:type="spellStart"/>
      <w:r w:rsidRPr="000B7A97">
        <w:rPr>
          <w:rFonts w:ascii="Arial" w:hAnsi="Arial" w:cs="Arial"/>
        </w:rPr>
        <w:t>Pedrazuela</w:t>
      </w:r>
      <w:proofErr w:type="spellEnd"/>
      <w:r w:rsidRPr="000B7A97">
        <w:rPr>
          <w:rFonts w:ascii="Arial" w:hAnsi="Arial" w:cs="Arial"/>
        </w:rPr>
        <w:t xml:space="preserve"> y José María </w:t>
      </w:r>
      <w:proofErr w:type="spellStart"/>
      <w:r w:rsidRPr="000B7A97">
        <w:rPr>
          <w:rFonts w:ascii="Arial" w:hAnsi="Arial" w:cs="Arial"/>
        </w:rPr>
        <w:t>Báscones</w:t>
      </w:r>
      <w:proofErr w:type="spellEnd"/>
      <w:r w:rsidRPr="000B7A97">
        <w:rPr>
          <w:rFonts w:ascii="Arial" w:hAnsi="Arial" w:cs="Arial"/>
        </w:rPr>
        <w:t xml:space="preserve"> quienes iniciaron la labor del </w:t>
      </w:r>
      <w:hyperlink r:id="rId24" w:tooltip="Opus Dei" w:history="1">
        <w:r w:rsidRPr="000B7A97">
          <w:rPr>
            <w:rStyle w:val="Hipervnculo"/>
            <w:rFonts w:ascii="Arial" w:eastAsiaTheme="minorEastAsia" w:hAnsi="Arial" w:cs="Arial"/>
            <w:color w:val="auto"/>
            <w:u w:val="none"/>
          </w:rPr>
          <w:t>Opus Dei</w:t>
        </w:r>
      </w:hyperlink>
      <w:r w:rsidRPr="000B7A97">
        <w:rPr>
          <w:rFonts w:ascii="Arial" w:hAnsi="Arial" w:cs="Arial"/>
        </w:rPr>
        <w:t> en Guatemala,</w:t>
      </w:r>
      <w:hyperlink r:id="rId25" w:anchor="cite_note-FOOTNOTERodr%C3%ADguez_Pedrazuela1999-25" w:history="1">
        <w:r w:rsidRPr="000B7A97">
          <w:rPr>
            <w:rStyle w:val="Hipervnculo"/>
            <w:rFonts w:ascii="Arial" w:eastAsiaTheme="minorEastAsia" w:hAnsi="Arial" w:cs="Arial"/>
            <w:color w:val="auto"/>
            <w:u w:val="none"/>
            <w:vertAlign w:val="superscript"/>
          </w:rPr>
          <w:t>21</w:t>
        </w:r>
      </w:hyperlink>
      <w:r w:rsidRPr="000B7A97">
        <w:rPr>
          <w:rFonts w:ascii="Arial" w:hAnsi="Arial" w:cs="Arial"/>
        </w:rPr>
        <w:t>​ y en 1959 realizó el Primer Congreso Eucarístico Centroamericano. Poco a poco logró el retorno de las </w:t>
      </w:r>
      <w:hyperlink r:id="rId26" w:anchor="Clero_regular" w:tooltip="Clero" w:history="1">
        <w:r w:rsidRPr="000B7A97">
          <w:rPr>
            <w:rStyle w:val="Hipervnculo"/>
            <w:rFonts w:ascii="Arial" w:eastAsiaTheme="minorEastAsia" w:hAnsi="Arial" w:cs="Arial"/>
            <w:color w:val="auto"/>
            <w:u w:val="none"/>
          </w:rPr>
          <w:t>órdenes regulares</w:t>
        </w:r>
      </w:hyperlink>
      <w:r w:rsidRPr="000B7A97">
        <w:rPr>
          <w:rFonts w:ascii="Arial" w:hAnsi="Arial" w:cs="Arial"/>
        </w:rPr>
        <w:t> a Guatemala y participó en varias sesiones del </w:t>
      </w:r>
      <w:hyperlink r:id="rId27" w:tooltip="Concilio Vaticano II" w:history="1">
        <w:r w:rsidRPr="000B7A97">
          <w:rPr>
            <w:rStyle w:val="Hipervnculo"/>
            <w:rFonts w:ascii="Arial" w:eastAsiaTheme="minorEastAsia" w:hAnsi="Arial" w:cs="Arial"/>
            <w:color w:val="auto"/>
            <w:u w:val="none"/>
          </w:rPr>
          <w:t>Concilio Vaticano II</w:t>
        </w:r>
      </w:hyperlink>
      <w:r w:rsidRPr="000B7A97">
        <w:rPr>
          <w:rFonts w:ascii="Arial" w:hAnsi="Arial" w:cs="Arial"/>
        </w:rPr>
        <w:t>, organizado por el papa </w:t>
      </w:r>
      <w:hyperlink r:id="rId28" w:tooltip="Juan XXIII" w:history="1">
        <w:r w:rsidRPr="000B7A97">
          <w:rPr>
            <w:rStyle w:val="Hipervnculo"/>
            <w:rFonts w:ascii="Arial" w:eastAsiaTheme="minorEastAsia" w:hAnsi="Arial" w:cs="Arial"/>
            <w:color w:val="auto"/>
            <w:u w:val="none"/>
          </w:rPr>
          <w:t>Juan XXIII</w:t>
        </w:r>
      </w:hyperlink>
      <w:r w:rsidRPr="000B7A97">
        <w:rPr>
          <w:rFonts w:ascii="Arial" w:hAnsi="Arial" w:cs="Arial"/>
        </w:rPr>
        <w:t>.</w:t>
      </w:r>
      <w:hyperlink r:id="rId29" w:anchor="cite_note-esquipulas-26" w:history="1">
        <w:r w:rsidRPr="000B7A97">
          <w:rPr>
            <w:rStyle w:val="Hipervnculo"/>
            <w:rFonts w:ascii="Arial" w:eastAsiaTheme="minorEastAsia" w:hAnsi="Arial" w:cs="Arial"/>
            <w:color w:val="auto"/>
            <w:u w:val="none"/>
            <w:vertAlign w:val="superscript"/>
          </w:rPr>
          <w:t>22</w:t>
        </w:r>
      </w:hyperlink>
      <w:r w:rsidRPr="000B7A97">
        <w:rPr>
          <w:rFonts w:ascii="Arial" w:hAnsi="Arial" w:cs="Arial"/>
        </w:rPr>
        <w:t>​</w:t>
      </w:r>
    </w:p>
    <w:p w:rsidR="000B7A97" w:rsidRPr="000B7A97" w:rsidRDefault="000B7A97" w:rsidP="000B7A97">
      <w:pPr>
        <w:pStyle w:val="NormalWeb"/>
        <w:shd w:val="clear" w:color="auto" w:fill="FFFFFF"/>
        <w:spacing w:before="120" w:beforeAutospacing="0" w:after="120" w:afterAutospacing="0"/>
        <w:rPr>
          <w:rFonts w:ascii="Arial" w:hAnsi="Arial" w:cs="Arial"/>
        </w:rPr>
      </w:pPr>
      <w:r w:rsidRPr="000B7A97">
        <w:rPr>
          <w:rFonts w:ascii="Arial" w:hAnsi="Arial" w:cs="Arial"/>
        </w:rPr>
        <w:t>Con el paso de los años y con los avances de los medios de transporte y comunicación el número de peregrinos y la devoción al Señor de Esquipulas se convirtió en la «Capital Centroamericana de la Fe». En 1956 el Papa </w:t>
      </w:r>
      <w:hyperlink r:id="rId30" w:tooltip="Pío XII" w:history="1">
        <w:r w:rsidRPr="000B7A97">
          <w:rPr>
            <w:rStyle w:val="Hipervnculo"/>
            <w:rFonts w:ascii="Arial" w:eastAsiaTheme="minorEastAsia" w:hAnsi="Arial" w:cs="Arial"/>
            <w:color w:val="auto"/>
            <w:u w:val="none"/>
          </w:rPr>
          <w:t>Pío XII</w:t>
        </w:r>
      </w:hyperlink>
      <w:r w:rsidRPr="000B7A97">
        <w:rPr>
          <w:rFonts w:ascii="Arial" w:hAnsi="Arial" w:cs="Arial"/>
        </w:rPr>
        <w:t> erigió la Prelatura </w:t>
      </w:r>
      <w:proofErr w:type="spellStart"/>
      <w:r w:rsidRPr="000B7A97">
        <w:rPr>
          <w:rFonts w:ascii="Arial" w:hAnsi="Arial" w:cs="Arial"/>
          <w:i/>
          <w:iCs/>
        </w:rPr>
        <w:t>Nullius</w:t>
      </w:r>
      <w:proofErr w:type="spellEnd"/>
      <w:r w:rsidRPr="000B7A97">
        <w:rPr>
          <w:rFonts w:ascii="Arial" w:hAnsi="Arial" w:cs="Arial"/>
        </w:rPr>
        <w:t xml:space="preserve"> del Cristo de Esquipulas, la cual está conformada por el Municipio de Esquipulas y tiene como sede Catedralicia el Santuario de Esquipulas. El Papa también nombró como Primer Prelado de Esquipulas al Arzobispo </w:t>
      </w:r>
      <w:proofErr w:type="spellStart"/>
      <w:r w:rsidRPr="000B7A97">
        <w:rPr>
          <w:rFonts w:ascii="Arial" w:hAnsi="Arial" w:cs="Arial"/>
        </w:rPr>
        <w:t>Rossell</w:t>
      </w:r>
      <w:proofErr w:type="spellEnd"/>
      <w:r w:rsidRPr="000B7A97">
        <w:rPr>
          <w:rFonts w:ascii="Arial" w:hAnsi="Arial" w:cs="Arial"/>
        </w:rPr>
        <w:t xml:space="preserve"> y Arellano. Una de las primeras preocupaciones de </w:t>
      </w:r>
      <w:proofErr w:type="spellStart"/>
      <w:r w:rsidRPr="000B7A97">
        <w:rPr>
          <w:rFonts w:ascii="Arial" w:hAnsi="Arial" w:cs="Arial"/>
        </w:rPr>
        <w:t>Rossell</w:t>
      </w:r>
      <w:proofErr w:type="spellEnd"/>
      <w:r w:rsidRPr="000B7A97">
        <w:rPr>
          <w:rFonts w:ascii="Arial" w:hAnsi="Arial" w:cs="Arial"/>
        </w:rPr>
        <w:t xml:space="preserve"> fue la búsqueda de una comunidad de religiosos que se hicieran cargo de la atención pastoral del Santuario; luego de muchas iniciativas fallidas logró encontrar el apoyo de la Abadía Benedictina de San José en Luisiana, Estados </w:t>
      </w:r>
      <w:proofErr w:type="spellStart"/>
      <w:r w:rsidRPr="000B7A97">
        <w:rPr>
          <w:rFonts w:ascii="Arial" w:hAnsi="Arial" w:cs="Arial"/>
        </w:rPr>
        <w:t>Unidos</w:t>
      </w:r>
      <w:hyperlink r:id="rId31" w:anchor="cite_note-27" w:history="1">
        <w:r w:rsidRPr="000B7A97">
          <w:rPr>
            <w:rStyle w:val="Hipervnculo"/>
            <w:rFonts w:ascii="Arial" w:eastAsiaTheme="minorEastAsia" w:hAnsi="Arial" w:cs="Arial"/>
            <w:color w:val="auto"/>
            <w:u w:val="none"/>
            <w:vertAlign w:val="superscript"/>
          </w:rPr>
          <w:t>Nota</w:t>
        </w:r>
        <w:proofErr w:type="spellEnd"/>
        <w:r w:rsidRPr="000B7A97">
          <w:rPr>
            <w:rStyle w:val="Hipervnculo"/>
            <w:rFonts w:ascii="Arial" w:eastAsiaTheme="minorEastAsia" w:hAnsi="Arial" w:cs="Arial"/>
            <w:color w:val="auto"/>
            <w:u w:val="none"/>
            <w:vertAlign w:val="superscript"/>
          </w:rPr>
          <w:t xml:space="preserve"> 5</w:t>
        </w:r>
      </w:hyperlink>
      <w:r w:rsidRPr="000B7A97">
        <w:rPr>
          <w:rFonts w:ascii="Arial" w:hAnsi="Arial" w:cs="Arial"/>
        </w:rPr>
        <w:t>​ El Domingo de Ramos de 1959 llegaron los tres primeros monjes benedictinos a Esquipulas comenzaron así la fundación del Monasterio Benedictino de Esquipulas. Tomando en consideración muchos aspectos religiosos, culturales e históricos el Beato Papa </w:t>
      </w:r>
      <w:hyperlink r:id="rId32" w:tooltip="Juan XXIII" w:history="1">
        <w:r w:rsidRPr="000B7A97">
          <w:rPr>
            <w:rStyle w:val="Hipervnculo"/>
            <w:rFonts w:ascii="Arial" w:eastAsiaTheme="minorEastAsia" w:hAnsi="Arial" w:cs="Arial"/>
            <w:color w:val="auto"/>
            <w:u w:val="none"/>
          </w:rPr>
          <w:t>Juan XXIII</w:t>
        </w:r>
      </w:hyperlink>
      <w:r w:rsidRPr="000B7A97">
        <w:rPr>
          <w:rFonts w:ascii="Arial" w:hAnsi="Arial" w:cs="Arial"/>
        </w:rPr>
        <w:t xml:space="preserve"> aceptó la petición realizada por el obispo </w:t>
      </w:r>
      <w:proofErr w:type="spellStart"/>
      <w:r w:rsidRPr="000B7A97">
        <w:rPr>
          <w:rFonts w:ascii="Arial" w:hAnsi="Arial" w:cs="Arial"/>
        </w:rPr>
        <w:t>Rossell</w:t>
      </w:r>
      <w:proofErr w:type="spellEnd"/>
      <w:r w:rsidRPr="000B7A97">
        <w:rPr>
          <w:rFonts w:ascii="Arial" w:hAnsi="Arial" w:cs="Arial"/>
        </w:rPr>
        <w:t xml:space="preserve"> Arellano y elevó el Santuario de Esquipulas al rango de «</w:t>
      </w:r>
      <w:hyperlink r:id="rId33" w:tooltip="Basílica de Esquipulas" w:history="1">
        <w:r w:rsidRPr="000B7A97">
          <w:rPr>
            <w:rStyle w:val="Hipervnculo"/>
            <w:rFonts w:ascii="Arial" w:eastAsiaTheme="minorEastAsia" w:hAnsi="Arial" w:cs="Arial"/>
            <w:color w:val="auto"/>
            <w:u w:val="none"/>
          </w:rPr>
          <w:t>Basílica Menor de Esquipulas</w:t>
        </w:r>
      </w:hyperlink>
      <w:r w:rsidRPr="000B7A97">
        <w:rPr>
          <w:rFonts w:ascii="Arial" w:hAnsi="Arial" w:cs="Arial"/>
        </w:rPr>
        <w:t>» en 1961.</w:t>
      </w:r>
    </w:p>
    <w:p w:rsidR="000B7A97" w:rsidRPr="000B7A97" w:rsidRDefault="000B7A97" w:rsidP="000B7A97">
      <w:pPr>
        <w:pStyle w:val="NormalWeb"/>
        <w:shd w:val="clear" w:color="auto" w:fill="FFFFFF"/>
        <w:spacing w:before="120" w:beforeAutospacing="0" w:after="120" w:afterAutospacing="0"/>
        <w:rPr>
          <w:rFonts w:ascii="Arial" w:hAnsi="Arial" w:cs="Arial"/>
        </w:rPr>
      </w:pPr>
      <w:r w:rsidRPr="000B7A97">
        <w:rPr>
          <w:rFonts w:ascii="Arial" w:hAnsi="Arial" w:cs="Arial"/>
        </w:rPr>
        <w:t>El 6 de enero de 1960 el arzobispo de Guatemala </w:t>
      </w:r>
      <w:hyperlink r:id="rId34" w:tooltip="Mariano Rossell y Arellano" w:history="1">
        <w:r w:rsidRPr="000B7A97">
          <w:rPr>
            <w:rStyle w:val="Hipervnculo"/>
            <w:rFonts w:ascii="Arial" w:eastAsiaTheme="minorEastAsia" w:hAnsi="Arial" w:cs="Arial"/>
            <w:color w:val="auto"/>
            <w:u w:val="none"/>
          </w:rPr>
          <w:t xml:space="preserve">Mariano </w:t>
        </w:r>
        <w:proofErr w:type="spellStart"/>
        <w:r w:rsidRPr="000B7A97">
          <w:rPr>
            <w:rStyle w:val="Hipervnculo"/>
            <w:rFonts w:ascii="Arial" w:eastAsiaTheme="minorEastAsia" w:hAnsi="Arial" w:cs="Arial"/>
            <w:color w:val="auto"/>
            <w:u w:val="none"/>
          </w:rPr>
          <w:t>Rossell</w:t>
        </w:r>
        <w:proofErr w:type="spellEnd"/>
        <w:r w:rsidRPr="000B7A97">
          <w:rPr>
            <w:rStyle w:val="Hipervnculo"/>
            <w:rFonts w:ascii="Arial" w:eastAsiaTheme="minorEastAsia" w:hAnsi="Arial" w:cs="Arial"/>
            <w:color w:val="auto"/>
            <w:u w:val="none"/>
          </w:rPr>
          <w:t xml:space="preserve"> y Arellano</w:t>
        </w:r>
      </w:hyperlink>
      <w:r w:rsidRPr="000B7A97">
        <w:rPr>
          <w:rFonts w:ascii="Arial" w:hAnsi="Arial" w:cs="Arial"/>
        </w:rPr>
        <w:t> devolvió el complejo de </w:t>
      </w:r>
      <w:hyperlink r:id="rId35" w:tooltip="Iglesia de San Francisco (La Antigua Guatemala)" w:history="1">
        <w:r w:rsidRPr="000B7A97">
          <w:rPr>
            <w:rStyle w:val="Hipervnculo"/>
            <w:rFonts w:ascii="Arial" w:eastAsiaTheme="minorEastAsia" w:hAnsi="Arial" w:cs="Arial"/>
            <w:color w:val="auto"/>
            <w:u w:val="none"/>
          </w:rPr>
          <w:t>San Francisco</w:t>
        </w:r>
      </w:hyperlink>
      <w:r w:rsidRPr="000B7A97">
        <w:rPr>
          <w:rFonts w:ascii="Arial" w:hAnsi="Arial" w:cs="Arial"/>
        </w:rPr>
        <w:t> a los frailes franciscanos.</w:t>
      </w:r>
      <w:hyperlink r:id="rId36" w:anchor="cite_note-historia-28" w:history="1">
        <w:r w:rsidRPr="000B7A97">
          <w:rPr>
            <w:rStyle w:val="Hipervnculo"/>
            <w:rFonts w:ascii="Arial" w:eastAsiaTheme="minorEastAsia" w:hAnsi="Arial" w:cs="Arial"/>
            <w:color w:val="auto"/>
            <w:u w:val="none"/>
            <w:vertAlign w:val="superscript"/>
          </w:rPr>
          <w:t>23</w:t>
        </w:r>
      </w:hyperlink>
      <w:r w:rsidRPr="000B7A97">
        <w:rPr>
          <w:rFonts w:ascii="Arial" w:hAnsi="Arial" w:cs="Arial"/>
        </w:rPr>
        <w:t>​</w:t>
      </w:r>
      <w:hyperlink r:id="rId37" w:anchor="cite_note-29" w:history="1">
        <w:r w:rsidRPr="000B7A97">
          <w:rPr>
            <w:rStyle w:val="Hipervnculo"/>
            <w:rFonts w:ascii="Arial" w:eastAsiaTheme="minorEastAsia" w:hAnsi="Arial" w:cs="Arial"/>
            <w:color w:val="auto"/>
            <w:u w:val="none"/>
            <w:vertAlign w:val="superscript"/>
          </w:rPr>
          <w:t>Nota 6</w:t>
        </w:r>
      </w:hyperlink>
      <w:r w:rsidRPr="000B7A97">
        <w:rPr>
          <w:rFonts w:ascii="Arial" w:hAnsi="Arial" w:cs="Arial"/>
        </w:rPr>
        <w:t>​ quienes en 1961, en medio de mucha polémica, iniciaron la reconstrucción del templo, la cual concluyó en 1967. Los franciscanos contaron con la ayuda del presidente general e ingeniero </w:t>
      </w:r>
      <w:hyperlink r:id="rId38" w:tooltip="Miguel Ydígoras Fuentes" w:history="1">
        <w:r w:rsidRPr="000B7A97">
          <w:rPr>
            <w:rStyle w:val="Hipervnculo"/>
            <w:rFonts w:ascii="Arial" w:eastAsiaTheme="minorEastAsia" w:hAnsi="Arial" w:cs="Arial"/>
            <w:color w:val="auto"/>
            <w:u w:val="none"/>
          </w:rPr>
          <w:t xml:space="preserve">Miguel </w:t>
        </w:r>
        <w:proofErr w:type="spellStart"/>
        <w:r w:rsidRPr="000B7A97">
          <w:rPr>
            <w:rStyle w:val="Hipervnculo"/>
            <w:rFonts w:ascii="Arial" w:eastAsiaTheme="minorEastAsia" w:hAnsi="Arial" w:cs="Arial"/>
            <w:color w:val="auto"/>
            <w:u w:val="none"/>
          </w:rPr>
          <w:t>Ydígoras</w:t>
        </w:r>
        <w:proofErr w:type="spellEnd"/>
        <w:r w:rsidRPr="000B7A97">
          <w:rPr>
            <w:rStyle w:val="Hipervnculo"/>
            <w:rFonts w:ascii="Arial" w:eastAsiaTheme="minorEastAsia" w:hAnsi="Arial" w:cs="Arial"/>
            <w:color w:val="auto"/>
            <w:u w:val="none"/>
          </w:rPr>
          <w:t xml:space="preserve"> Fuentes</w:t>
        </w:r>
      </w:hyperlink>
      <w:r w:rsidRPr="000B7A97">
        <w:rPr>
          <w:rFonts w:ascii="Arial" w:hAnsi="Arial" w:cs="Arial"/>
        </w:rPr>
        <w:t>, y de los miembros del Comité Pro Reconstrucción de la Iglesia.</w:t>
      </w:r>
      <w:hyperlink r:id="rId39" w:anchor="cite_note-historia-28" w:history="1">
        <w:r w:rsidRPr="000B7A97">
          <w:rPr>
            <w:rStyle w:val="Hipervnculo"/>
            <w:rFonts w:ascii="Arial" w:eastAsiaTheme="minorEastAsia" w:hAnsi="Arial" w:cs="Arial"/>
            <w:color w:val="auto"/>
            <w:u w:val="none"/>
            <w:vertAlign w:val="superscript"/>
          </w:rPr>
          <w:t>23</w:t>
        </w:r>
      </w:hyperlink>
      <w:r w:rsidRPr="000B7A97">
        <w:rPr>
          <w:rFonts w:ascii="Arial" w:hAnsi="Arial" w:cs="Arial"/>
        </w:rPr>
        <w:t>​</w:t>
      </w:r>
    </w:p>
    <w:p w:rsidR="000B7A97" w:rsidRDefault="000B7A97" w:rsidP="000B7A97">
      <w:pPr>
        <w:pStyle w:val="NormalWeb"/>
        <w:shd w:val="clear" w:color="auto" w:fill="FFFFFF"/>
        <w:spacing w:before="120" w:beforeAutospacing="0" w:after="120" w:afterAutospacing="0"/>
        <w:rPr>
          <w:rFonts w:ascii="Arial" w:hAnsi="Arial" w:cs="Arial"/>
        </w:rPr>
      </w:pPr>
      <w:r w:rsidRPr="000B7A97">
        <w:rPr>
          <w:rFonts w:ascii="Arial" w:hAnsi="Arial" w:cs="Arial"/>
        </w:rPr>
        <w:lastRenderedPageBreak/>
        <w:t>En 1966 el porcentaje de católicos bajó a un ochenta y ocho por ciento, influenciado por el periodo de ausencia y por la cada vez más popular presencia </w:t>
      </w:r>
      <w:hyperlink r:id="rId40" w:tooltip="Protestante" w:history="1">
        <w:r w:rsidRPr="000B7A97">
          <w:rPr>
            <w:rStyle w:val="Hipervnculo"/>
            <w:rFonts w:ascii="Arial" w:eastAsiaTheme="minorEastAsia" w:hAnsi="Arial" w:cs="Arial"/>
            <w:color w:val="auto"/>
            <w:u w:val="none"/>
          </w:rPr>
          <w:t>protestante</w:t>
        </w:r>
      </w:hyperlink>
      <w:r w:rsidRPr="000B7A97">
        <w:rPr>
          <w:rFonts w:ascii="Arial" w:hAnsi="Arial" w:cs="Arial"/>
        </w:rPr>
        <w:t>, especialmente con sus denominaciones evangélicas.</w:t>
      </w:r>
    </w:p>
    <w:p w:rsidR="000B7A97" w:rsidRPr="000B7A97" w:rsidRDefault="000B7A97" w:rsidP="000B7A97">
      <w:pPr>
        <w:shd w:val="clear" w:color="auto" w:fill="FFFFFF"/>
        <w:spacing w:before="100" w:beforeAutospacing="1" w:after="24" w:line="240" w:lineRule="auto"/>
        <w:ind w:left="768"/>
        <w:rPr>
          <w:rFonts w:ascii="Arial" w:hAnsi="Arial" w:cs="Arial"/>
          <w:sz w:val="24"/>
          <w:szCs w:val="24"/>
        </w:rPr>
      </w:pPr>
      <w:r w:rsidRPr="000B7A97">
        <w:rPr>
          <w:rStyle w:val="reference-text"/>
          <w:rFonts w:ascii="Arial" w:hAnsi="Arial" w:cs="Arial"/>
          <w:sz w:val="24"/>
          <w:szCs w:val="24"/>
        </w:rPr>
        <w:t xml:space="preserve">Así lo muestra el Vaso de </w:t>
      </w:r>
      <w:proofErr w:type="spellStart"/>
      <w:r w:rsidRPr="000B7A97">
        <w:rPr>
          <w:rStyle w:val="reference-text"/>
          <w:rFonts w:ascii="Arial" w:hAnsi="Arial" w:cs="Arial"/>
          <w:sz w:val="24"/>
          <w:szCs w:val="24"/>
        </w:rPr>
        <w:t>Ratinlinxul</w:t>
      </w:r>
      <w:proofErr w:type="spellEnd"/>
      <w:r w:rsidRPr="000B7A97">
        <w:rPr>
          <w:rStyle w:val="reference-text"/>
          <w:rFonts w:ascii="Arial" w:hAnsi="Arial" w:cs="Arial"/>
          <w:sz w:val="24"/>
          <w:szCs w:val="24"/>
        </w:rPr>
        <w:t>, de Alta Verapaz, donde aparece pintada una procesión con un noble sentado sobre un tipo de cesta y hombres que la sostienen sobre sus hombros. Detrás de ellos se observan cinco músicos, unos con instrumentos parecidos a las trompetas y otros con chinchines. Además, en un dintel de madera del Templo I de </w:t>
      </w:r>
      <w:hyperlink r:id="rId41" w:tooltip="Tikal" w:history="1">
        <w:r w:rsidRPr="000B7A97">
          <w:rPr>
            <w:rStyle w:val="Hipervnculo"/>
            <w:rFonts w:ascii="Arial" w:hAnsi="Arial" w:cs="Arial"/>
            <w:color w:val="auto"/>
            <w:sz w:val="24"/>
            <w:szCs w:val="24"/>
            <w:u w:val="none"/>
          </w:rPr>
          <w:t>Tikal</w:t>
        </w:r>
      </w:hyperlink>
      <w:r w:rsidRPr="000B7A97">
        <w:rPr>
          <w:rStyle w:val="reference-text"/>
          <w:rFonts w:ascii="Arial" w:hAnsi="Arial" w:cs="Arial"/>
          <w:sz w:val="24"/>
          <w:szCs w:val="24"/>
        </w:rPr>
        <w:t xml:space="preserve"> hay una escena esculpida en la que un señor divino (en maya chol </w:t>
      </w:r>
      <w:proofErr w:type="spellStart"/>
      <w:r w:rsidRPr="000B7A97">
        <w:rPr>
          <w:rStyle w:val="reference-text"/>
          <w:rFonts w:ascii="Arial" w:hAnsi="Arial" w:cs="Arial"/>
          <w:sz w:val="24"/>
          <w:szCs w:val="24"/>
        </w:rPr>
        <w:t>K’ul</w:t>
      </w:r>
      <w:proofErr w:type="spellEnd"/>
      <w:r w:rsidRPr="000B7A97">
        <w:rPr>
          <w:rStyle w:val="reference-text"/>
          <w:rFonts w:ascii="Arial" w:hAnsi="Arial" w:cs="Arial"/>
          <w:sz w:val="24"/>
          <w:szCs w:val="24"/>
        </w:rPr>
        <w:t xml:space="preserve"> </w:t>
      </w:r>
      <w:proofErr w:type="spellStart"/>
      <w:r w:rsidRPr="000B7A97">
        <w:rPr>
          <w:rStyle w:val="reference-text"/>
          <w:rFonts w:ascii="Arial" w:hAnsi="Arial" w:cs="Arial"/>
          <w:sz w:val="24"/>
          <w:szCs w:val="24"/>
        </w:rPr>
        <w:t>Ahaw</w:t>
      </w:r>
      <w:proofErr w:type="spellEnd"/>
      <w:r w:rsidRPr="000B7A97">
        <w:rPr>
          <w:rStyle w:val="reference-text"/>
          <w:rFonts w:ascii="Arial" w:hAnsi="Arial" w:cs="Arial"/>
          <w:sz w:val="24"/>
          <w:szCs w:val="24"/>
        </w:rPr>
        <w:t>) está sentado sobre un anda, cargado en hombros por varias personas.</w:t>
      </w:r>
    </w:p>
    <w:p w:rsidR="000B7A97" w:rsidRPr="000B7A97" w:rsidRDefault="000B7A97" w:rsidP="000B7A97">
      <w:pPr>
        <w:shd w:val="clear" w:color="auto" w:fill="FFFFFF"/>
        <w:spacing w:before="100" w:beforeAutospacing="1" w:after="24" w:line="240" w:lineRule="auto"/>
        <w:rPr>
          <w:rFonts w:ascii="Arial" w:hAnsi="Arial" w:cs="Arial"/>
          <w:sz w:val="24"/>
          <w:szCs w:val="24"/>
        </w:rPr>
      </w:pPr>
      <w:r w:rsidRPr="000B7A97">
        <w:rPr>
          <w:rFonts w:ascii="Arial" w:hAnsi="Arial" w:cs="Arial"/>
          <w:sz w:val="24"/>
          <w:szCs w:val="24"/>
        </w:rPr>
        <w:t> </w:t>
      </w:r>
      <w:r w:rsidRPr="000B7A97">
        <w:rPr>
          <w:rStyle w:val="reference-text"/>
          <w:rFonts w:ascii="Arial" w:hAnsi="Arial" w:cs="Arial"/>
          <w:sz w:val="24"/>
          <w:szCs w:val="24"/>
        </w:rPr>
        <w:t>Otras formas de evangelización visual fueron el </w:t>
      </w:r>
      <w:hyperlink r:id="rId42" w:tooltip="Baile de la Conquista" w:history="1">
        <w:r w:rsidRPr="000B7A97">
          <w:rPr>
            <w:rStyle w:val="Hipervnculo"/>
            <w:rFonts w:ascii="Arial" w:hAnsi="Arial" w:cs="Arial"/>
            <w:color w:val="auto"/>
            <w:sz w:val="24"/>
            <w:szCs w:val="24"/>
            <w:u w:val="none"/>
          </w:rPr>
          <w:t>Baile de la Conquista</w:t>
        </w:r>
      </w:hyperlink>
      <w:r w:rsidRPr="000B7A97">
        <w:rPr>
          <w:rStyle w:val="reference-text"/>
          <w:rFonts w:ascii="Arial" w:hAnsi="Arial" w:cs="Arial"/>
          <w:sz w:val="24"/>
          <w:szCs w:val="24"/>
        </w:rPr>
        <w:t> y representaciones de bailes sobre historias relatadas en el </w:t>
      </w:r>
      <w:proofErr w:type="spellStart"/>
      <w:r w:rsidRPr="000B7A97">
        <w:rPr>
          <w:rStyle w:val="reference-text"/>
          <w:rFonts w:ascii="Arial" w:hAnsi="Arial" w:cs="Arial"/>
          <w:sz w:val="24"/>
          <w:szCs w:val="24"/>
        </w:rPr>
        <w:fldChar w:fldCharType="begin"/>
      </w:r>
      <w:r w:rsidRPr="000B7A97">
        <w:rPr>
          <w:rStyle w:val="reference-text"/>
          <w:rFonts w:ascii="Arial" w:hAnsi="Arial" w:cs="Arial"/>
          <w:sz w:val="24"/>
          <w:szCs w:val="24"/>
        </w:rPr>
        <w:instrText xml:space="preserve"> HYPERLINK "https://es.wikipedia.org/wiki/Popol_Vuh" \o "Popol Vuh" </w:instrText>
      </w:r>
      <w:r w:rsidRPr="000B7A97">
        <w:rPr>
          <w:rStyle w:val="reference-text"/>
          <w:rFonts w:ascii="Arial" w:hAnsi="Arial" w:cs="Arial"/>
          <w:sz w:val="24"/>
          <w:szCs w:val="24"/>
        </w:rPr>
        <w:fldChar w:fldCharType="separate"/>
      </w:r>
      <w:r w:rsidRPr="000B7A97">
        <w:rPr>
          <w:rStyle w:val="Hipervnculo"/>
          <w:rFonts w:ascii="Arial" w:hAnsi="Arial" w:cs="Arial"/>
          <w:color w:val="auto"/>
          <w:sz w:val="24"/>
          <w:szCs w:val="24"/>
          <w:u w:val="none"/>
        </w:rPr>
        <w:t>Popol</w:t>
      </w:r>
      <w:proofErr w:type="spellEnd"/>
      <w:r w:rsidRPr="000B7A97">
        <w:rPr>
          <w:rStyle w:val="Hipervnculo"/>
          <w:rFonts w:ascii="Arial" w:hAnsi="Arial" w:cs="Arial"/>
          <w:color w:val="auto"/>
          <w:sz w:val="24"/>
          <w:szCs w:val="24"/>
          <w:u w:val="none"/>
        </w:rPr>
        <w:t xml:space="preserve"> Vuh</w:t>
      </w:r>
      <w:r w:rsidRPr="000B7A97">
        <w:rPr>
          <w:rStyle w:val="reference-text"/>
          <w:rFonts w:ascii="Arial" w:hAnsi="Arial" w:cs="Arial"/>
          <w:sz w:val="24"/>
          <w:szCs w:val="24"/>
        </w:rPr>
        <w:fldChar w:fldCharType="end"/>
      </w:r>
      <w:r w:rsidRPr="000B7A97">
        <w:rPr>
          <w:rStyle w:val="reference-text"/>
          <w:rFonts w:ascii="Arial" w:hAnsi="Arial" w:cs="Arial"/>
          <w:sz w:val="24"/>
          <w:szCs w:val="24"/>
        </w:rPr>
        <w:t> del fraile dominico </w:t>
      </w:r>
      <w:hyperlink r:id="rId43" w:tooltip="Francisco Ximenez" w:history="1">
        <w:r w:rsidRPr="000B7A97">
          <w:rPr>
            <w:rStyle w:val="Hipervnculo"/>
            <w:rFonts w:ascii="Arial" w:hAnsi="Arial" w:cs="Arial"/>
            <w:color w:val="auto"/>
            <w:sz w:val="24"/>
            <w:szCs w:val="24"/>
            <w:u w:val="none"/>
          </w:rPr>
          <w:t xml:space="preserve">Francisco </w:t>
        </w:r>
        <w:proofErr w:type="spellStart"/>
        <w:r w:rsidRPr="000B7A97">
          <w:rPr>
            <w:rStyle w:val="Hipervnculo"/>
            <w:rFonts w:ascii="Arial" w:hAnsi="Arial" w:cs="Arial"/>
            <w:color w:val="auto"/>
            <w:sz w:val="24"/>
            <w:szCs w:val="24"/>
            <w:u w:val="none"/>
          </w:rPr>
          <w:t>Ximenez</w:t>
        </w:r>
        <w:proofErr w:type="spellEnd"/>
      </w:hyperlink>
      <w:r w:rsidRPr="000B7A97">
        <w:rPr>
          <w:rStyle w:val="reference-text"/>
          <w:rFonts w:ascii="Arial" w:hAnsi="Arial" w:cs="Arial"/>
          <w:sz w:val="24"/>
          <w:szCs w:val="24"/>
        </w:rPr>
        <w:t> </w:t>
      </w:r>
      <w:hyperlink r:id="rId44" w:tooltip="Orden de Predicadores" w:history="1">
        <w:r w:rsidRPr="000B7A97">
          <w:rPr>
            <w:rStyle w:val="Hipervnculo"/>
            <w:rFonts w:ascii="Arial" w:hAnsi="Arial" w:cs="Arial"/>
            <w:color w:val="auto"/>
            <w:sz w:val="24"/>
            <w:szCs w:val="24"/>
            <w:u w:val="none"/>
          </w:rPr>
          <w:t>O.P.</w:t>
        </w:r>
      </w:hyperlink>
      <w:r w:rsidRPr="000B7A97">
        <w:rPr>
          <w:rStyle w:val="reference-text"/>
          <w:rFonts w:ascii="Arial" w:hAnsi="Arial" w:cs="Arial"/>
          <w:sz w:val="24"/>
          <w:szCs w:val="24"/>
        </w:rPr>
        <w:t>.</w:t>
      </w:r>
    </w:p>
    <w:p w:rsidR="000B7A97" w:rsidRPr="000B7A97" w:rsidRDefault="000B7A97" w:rsidP="000B7A97">
      <w:pPr>
        <w:shd w:val="clear" w:color="auto" w:fill="FFFFFF"/>
        <w:spacing w:before="100" w:beforeAutospacing="1" w:after="24" w:line="240" w:lineRule="auto"/>
        <w:rPr>
          <w:rFonts w:ascii="Arial" w:hAnsi="Arial" w:cs="Arial"/>
          <w:sz w:val="24"/>
          <w:szCs w:val="24"/>
        </w:rPr>
      </w:pPr>
      <w:r w:rsidRPr="000B7A97">
        <w:rPr>
          <w:rFonts w:ascii="Arial" w:hAnsi="Arial" w:cs="Arial"/>
          <w:sz w:val="24"/>
          <w:szCs w:val="24"/>
        </w:rPr>
        <w:t> </w:t>
      </w:r>
      <w:r w:rsidRPr="000B7A97">
        <w:rPr>
          <w:rStyle w:val="reference-text"/>
          <w:rFonts w:ascii="Arial" w:hAnsi="Arial" w:cs="Arial"/>
          <w:sz w:val="24"/>
          <w:szCs w:val="24"/>
        </w:rPr>
        <w:t>Que cubría el rostro de los penitentes</w:t>
      </w:r>
      <w:r w:rsidRPr="000B7A97">
        <w:rPr>
          <w:rFonts w:ascii="Arial" w:hAnsi="Arial" w:cs="Arial"/>
          <w:sz w:val="24"/>
          <w:szCs w:val="24"/>
        </w:rPr>
        <w:t> </w:t>
      </w:r>
      <w:hyperlink r:id="rId45" w:tooltip="Liceo Javier" w:history="1">
        <w:r w:rsidRPr="000B7A97">
          <w:rPr>
            <w:rStyle w:val="Hipervnculo"/>
            <w:rFonts w:ascii="Arial" w:hAnsi="Arial" w:cs="Arial"/>
            <w:color w:val="auto"/>
            <w:sz w:val="24"/>
            <w:szCs w:val="24"/>
            <w:u w:val="none"/>
          </w:rPr>
          <w:t>Liceo Javier</w:t>
        </w:r>
      </w:hyperlink>
      <w:r w:rsidRPr="000B7A97">
        <w:rPr>
          <w:rStyle w:val="reference-text"/>
          <w:rFonts w:ascii="Arial" w:hAnsi="Arial" w:cs="Arial"/>
          <w:sz w:val="24"/>
          <w:szCs w:val="24"/>
        </w:rPr>
        <w:t>, Colegio Salesiano Don Bosco, Colegio Monte María, Instituto Experimental La Asunción y el </w:t>
      </w:r>
      <w:hyperlink r:id="rId46" w:tooltip="Liceo Guatemala" w:history="1">
        <w:r w:rsidRPr="000B7A97">
          <w:rPr>
            <w:rStyle w:val="Hipervnculo"/>
            <w:rFonts w:ascii="Arial" w:hAnsi="Arial" w:cs="Arial"/>
            <w:color w:val="auto"/>
            <w:sz w:val="24"/>
            <w:szCs w:val="24"/>
            <w:u w:val="none"/>
          </w:rPr>
          <w:t>Liceo Guatemala</w:t>
        </w:r>
      </w:hyperlink>
      <w:r w:rsidRPr="000B7A97">
        <w:rPr>
          <w:rStyle w:val="reference-text"/>
          <w:rFonts w:ascii="Arial" w:hAnsi="Arial" w:cs="Arial"/>
          <w:sz w:val="24"/>
          <w:szCs w:val="24"/>
        </w:rPr>
        <w:t>, entre otros.</w:t>
      </w:r>
    </w:p>
    <w:p w:rsidR="000B7A97" w:rsidRPr="000B7A97" w:rsidRDefault="000B7A97" w:rsidP="000B7A97">
      <w:pPr>
        <w:shd w:val="clear" w:color="auto" w:fill="FFFFFF"/>
        <w:spacing w:before="100" w:beforeAutospacing="1" w:after="24" w:line="240" w:lineRule="auto"/>
        <w:rPr>
          <w:rFonts w:ascii="Arial" w:hAnsi="Arial" w:cs="Arial"/>
          <w:sz w:val="24"/>
          <w:szCs w:val="24"/>
        </w:rPr>
      </w:pPr>
      <w:r w:rsidRPr="000B7A97">
        <w:rPr>
          <w:rFonts w:ascii="Arial" w:hAnsi="Arial" w:cs="Arial"/>
          <w:sz w:val="24"/>
          <w:szCs w:val="24"/>
        </w:rPr>
        <w:t> </w:t>
      </w:r>
      <w:r w:rsidRPr="000B7A97">
        <w:rPr>
          <w:rStyle w:val="reference-text"/>
          <w:rFonts w:ascii="Arial" w:hAnsi="Arial" w:cs="Arial"/>
          <w:sz w:val="24"/>
          <w:szCs w:val="24"/>
        </w:rPr>
        <w:t>Conviene destacar que la sede central de la </w:t>
      </w:r>
      <w:proofErr w:type="spellStart"/>
      <w:r w:rsidRPr="000B7A97">
        <w:rPr>
          <w:rStyle w:val="reference-text"/>
          <w:rFonts w:ascii="Arial" w:hAnsi="Arial" w:cs="Arial"/>
          <w:sz w:val="24"/>
          <w:szCs w:val="24"/>
        </w:rPr>
        <w:fldChar w:fldCharType="begin"/>
      </w:r>
      <w:r w:rsidRPr="000B7A97">
        <w:rPr>
          <w:rStyle w:val="reference-text"/>
          <w:rFonts w:ascii="Arial" w:hAnsi="Arial" w:cs="Arial"/>
          <w:sz w:val="24"/>
          <w:szCs w:val="24"/>
        </w:rPr>
        <w:instrText xml:space="preserve"> HYPERLINK "https://es.wikipedia.org/wiki/United_Fruit_Company" \o "United Fruit Company" </w:instrText>
      </w:r>
      <w:r w:rsidRPr="000B7A97">
        <w:rPr>
          <w:rStyle w:val="reference-text"/>
          <w:rFonts w:ascii="Arial" w:hAnsi="Arial" w:cs="Arial"/>
          <w:sz w:val="24"/>
          <w:szCs w:val="24"/>
        </w:rPr>
        <w:fldChar w:fldCharType="separate"/>
      </w:r>
      <w:r w:rsidRPr="000B7A97">
        <w:rPr>
          <w:rStyle w:val="Hipervnculo"/>
          <w:rFonts w:ascii="Arial" w:hAnsi="Arial" w:cs="Arial"/>
          <w:color w:val="auto"/>
          <w:sz w:val="24"/>
          <w:szCs w:val="24"/>
          <w:u w:val="none"/>
        </w:rPr>
        <w:t>United</w:t>
      </w:r>
      <w:proofErr w:type="spellEnd"/>
      <w:r w:rsidRPr="000B7A97">
        <w:rPr>
          <w:rStyle w:val="Hipervnculo"/>
          <w:rFonts w:ascii="Arial" w:hAnsi="Arial" w:cs="Arial"/>
          <w:color w:val="auto"/>
          <w:sz w:val="24"/>
          <w:szCs w:val="24"/>
          <w:u w:val="none"/>
        </w:rPr>
        <w:t xml:space="preserve"> </w:t>
      </w:r>
      <w:proofErr w:type="spellStart"/>
      <w:r w:rsidRPr="000B7A97">
        <w:rPr>
          <w:rStyle w:val="Hipervnculo"/>
          <w:rFonts w:ascii="Arial" w:hAnsi="Arial" w:cs="Arial"/>
          <w:color w:val="auto"/>
          <w:sz w:val="24"/>
          <w:szCs w:val="24"/>
          <w:u w:val="none"/>
        </w:rPr>
        <w:t>Fruit</w:t>
      </w:r>
      <w:proofErr w:type="spellEnd"/>
      <w:r w:rsidRPr="000B7A97">
        <w:rPr>
          <w:rStyle w:val="Hipervnculo"/>
          <w:rFonts w:ascii="Arial" w:hAnsi="Arial" w:cs="Arial"/>
          <w:color w:val="auto"/>
          <w:sz w:val="24"/>
          <w:szCs w:val="24"/>
          <w:u w:val="none"/>
        </w:rPr>
        <w:t xml:space="preserve"> Company</w:t>
      </w:r>
      <w:r w:rsidRPr="000B7A97">
        <w:rPr>
          <w:rStyle w:val="reference-text"/>
          <w:rFonts w:ascii="Arial" w:hAnsi="Arial" w:cs="Arial"/>
          <w:sz w:val="24"/>
          <w:szCs w:val="24"/>
        </w:rPr>
        <w:fldChar w:fldCharType="end"/>
      </w:r>
      <w:r w:rsidRPr="000B7A97">
        <w:rPr>
          <w:rStyle w:val="reference-text"/>
          <w:rFonts w:ascii="Arial" w:hAnsi="Arial" w:cs="Arial"/>
          <w:sz w:val="24"/>
          <w:szCs w:val="24"/>
        </w:rPr>
        <w:t> se encontraba en Nueva Orleans, Luisiana.</w:t>
      </w:r>
    </w:p>
    <w:p w:rsidR="000B7A97" w:rsidRDefault="000B7A97" w:rsidP="000B7A97">
      <w:pPr>
        <w:shd w:val="clear" w:color="auto" w:fill="FFFFFF"/>
        <w:spacing w:before="100" w:beforeAutospacing="1" w:after="24" w:line="240" w:lineRule="auto"/>
        <w:rPr>
          <w:rStyle w:val="reference-text"/>
          <w:rFonts w:ascii="Arial" w:hAnsi="Arial" w:cs="Arial"/>
          <w:sz w:val="24"/>
          <w:szCs w:val="24"/>
        </w:rPr>
      </w:pPr>
      <w:r w:rsidRPr="000B7A97">
        <w:rPr>
          <w:rFonts w:ascii="Arial" w:hAnsi="Arial" w:cs="Arial"/>
          <w:sz w:val="24"/>
          <w:szCs w:val="24"/>
        </w:rPr>
        <w:t> </w:t>
      </w:r>
      <w:r w:rsidRPr="000B7A97">
        <w:rPr>
          <w:rStyle w:val="reference-text"/>
          <w:rFonts w:ascii="Arial" w:hAnsi="Arial" w:cs="Arial"/>
          <w:sz w:val="24"/>
          <w:szCs w:val="24"/>
        </w:rPr>
        <w:t>Tras el derrocamiento del gobierno de </w:t>
      </w:r>
      <w:hyperlink r:id="rId47" w:tooltip="Jacobo Arbenz" w:history="1">
        <w:r w:rsidRPr="000B7A97">
          <w:rPr>
            <w:rStyle w:val="Hipervnculo"/>
            <w:rFonts w:ascii="Arial" w:hAnsi="Arial" w:cs="Arial"/>
            <w:color w:val="auto"/>
            <w:sz w:val="24"/>
            <w:szCs w:val="24"/>
            <w:u w:val="none"/>
          </w:rPr>
          <w:t xml:space="preserve">Jacobo </w:t>
        </w:r>
        <w:proofErr w:type="spellStart"/>
        <w:r w:rsidRPr="000B7A97">
          <w:rPr>
            <w:rStyle w:val="Hipervnculo"/>
            <w:rFonts w:ascii="Arial" w:hAnsi="Arial" w:cs="Arial"/>
            <w:color w:val="auto"/>
            <w:sz w:val="24"/>
            <w:szCs w:val="24"/>
            <w:u w:val="none"/>
          </w:rPr>
          <w:t>Arbenz</w:t>
        </w:r>
        <w:proofErr w:type="spellEnd"/>
      </w:hyperlink>
      <w:r w:rsidRPr="000B7A97">
        <w:rPr>
          <w:rStyle w:val="reference-text"/>
          <w:rFonts w:ascii="Arial" w:hAnsi="Arial" w:cs="Arial"/>
          <w:sz w:val="24"/>
          <w:szCs w:val="24"/>
        </w:rPr>
        <w:t xml:space="preserve">, algo para lo que el arzobispo </w:t>
      </w:r>
      <w:proofErr w:type="spellStart"/>
      <w:r w:rsidRPr="000B7A97">
        <w:rPr>
          <w:rStyle w:val="reference-text"/>
          <w:rFonts w:ascii="Arial" w:hAnsi="Arial" w:cs="Arial"/>
          <w:sz w:val="24"/>
          <w:szCs w:val="24"/>
        </w:rPr>
        <w:t>Rossell</w:t>
      </w:r>
      <w:proofErr w:type="spellEnd"/>
      <w:r w:rsidRPr="000B7A97">
        <w:rPr>
          <w:rStyle w:val="reference-text"/>
          <w:rFonts w:ascii="Arial" w:hAnsi="Arial" w:cs="Arial"/>
          <w:sz w:val="24"/>
          <w:szCs w:val="24"/>
        </w:rPr>
        <w:t xml:space="preserve"> trabajó arduamente por considerarlo ateo y comunista, la Iglesia Católica recuperó parte de los privilegios y propiedades que había perdido desde 1872, cuando triunfó la </w:t>
      </w:r>
      <w:hyperlink r:id="rId48" w:tooltip="Reforma Liberal" w:history="1">
        <w:r w:rsidRPr="000B7A97">
          <w:rPr>
            <w:rStyle w:val="Hipervnculo"/>
            <w:rFonts w:ascii="Arial" w:hAnsi="Arial" w:cs="Arial"/>
            <w:color w:val="auto"/>
            <w:sz w:val="24"/>
            <w:szCs w:val="24"/>
            <w:u w:val="none"/>
          </w:rPr>
          <w:t>Reforma Liberal</w:t>
        </w:r>
      </w:hyperlink>
      <w:r w:rsidRPr="000B7A97">
        <w:rPr>
          <w:rStyle w:val="reference-text"/>
          <w:rFonts w:ascii="Arial" w:hAnsi="Arial" w:cs="Arial"/>
          <w:sz w:val="24"/>
          <w:szCs w:val="24"/>
        </w:rPr>
        <w:t>.</w:t>
      </w:r>
    </w:p>
    <w:p w:rsidR="000B7A97" w:rsidRPr="0066039C" w:rsidRDefault="000B7A97" w:rsidP="000B7A97">
      <w:pPr>
        <w:pStyle w:val="NormalWeb"/>
        <w:shd w:val="clear" w:color="auto" w:fill="FFFFFF"/>
        <w:spacing w:before="120" w:beforeAutospacing="0" w:after="120" w:afterAutospacing="0"/>
        <w:rPr>
          <w:rFonts w:ascii="Arial" w:hAnsi="Arial" w:cs="Arial"/>
          <w:szCs w:val="21"/>
        </w:rPr>
      </w:pPr>
      <w:r w:rsidRPr="0066039C">
        <w:rPr>
          <w:rFonts w:ascii="Arial" w:hAnsi="Arial" w:cs="Arial"/>
          <w:szCs w:val="21"/>
        </w:rPr>
        <w:t xml:space="preserve">Para 1908, la Iglesia de Santo Domingo había cambiado el recorrido de su solemne procesión de </w:t>
      </w:r>
      <w:proofErr w:type="gramStart"/>
      <w:r w:rsidRPr="0066039C">
        <w:rPr>
          <w:rFonts w:ascii="Arial" w:hAnsi="Arial" w:cs="Arial"/>
          <w:szCs w:val="21"/>
        </w:rPr>
        <w:t>Viernes</w:t>
      </w:r>
      <w:proofErr w:type="gramEnd"/>
      <w:r w:rsidRPr="0066039C">
        <w:rPr>
          <w:rFonts w:ascii="Arial" w:hAnsi="Arial" w:cs="Arial"/>
          <w:szCs w:val="21"/>
        </w:rPr>
        <w:t xml:space="preserve"> Santo para pasar frente a la casa de habitación del presidente, situada en la Séptima Avenida Sur de la </w:t>
      </w:r>
      <w:hyperlink r:id="rId49" w:tooltip="Ciudad de Guatemala" w:history="1">
        <w:r w:rsidRPr="0066039C">
          <w:rPr>
            <w:rStyle w:val="Hipervnculo"/>
            <w:rFonts w:ascii="Arial" w:eastAsiaTheme="minorEastAsia" w:hAnsi="Arial" w:cs="Arial"/>
            <w:color w:val="auto"/>
            <w:szCs w:val="21"/>
            <w:u w:val="none"/>
          </w:rPr>
          <w:t>Ciudad de Guatemala</w:t>
        </w:r>
      </w:hyperlink>
      <w:r w:rsidRPr="0066039C">
        <w:rPr>
          <w:rFonts w:ascii="Arial" w:hAnsi="Arial" w:cs="Arial"/>
          <w:szCs w:val="21"/>
        </w:rPr>
        <w:t xml:space="preserve">. </w:t>
      </w:r>
      <w:proofErr w:type="gramStart"/>
      <w:r w:rsidRPr="0066039C">
        <w:rPr>
          <w:rFonts w:ascii="Arial" w:hAnsi="Arial" w:cs="Arial"/>
          <w:szCs w:val="21"/>
        </w:rPr>
        <w:t>Este</w:t>
      </w:r>
      <w:proofErr w:type="gramEnd"/>
      <w:r w:rsidRPr="0066039C">
        <w:rPr>
          <w:rFonts w:ascii="Arial" w:hAnsi="Arial" w:cs="Arial"/>
          <w:szCs w:val="21"/>
        </w:rPr>
        <w:t xml:space="preserve"> circunstancia fue tomada en cuenta por varios cadetes y oficiales de la Escuela Politécnica, quienes advirtieron que el capirote del traje de </w:t>
      </w:r>
      <w:proofErr w:type="spellStart"/>
      <w:r w:rsidRPr="0066039C">
        <w:rPr>
          <w:rFonts w:ascii="Arial" w:hAnsi="Arial" w:cs="Arial"/>
          <w:szCs w:val="21"/>
        </w:rPr>
        <w:t>cucurucho</w:t>
      </w:r>
      <w:hyperlink r:id="rId50" w:anchor="cite_note-15" w:history="1">
        <w:r w:rsidRPr="0066039C">
          <w:rPr>
            <w:rStyle w:val="Hipervnculo"/>
            <w:rFonts w:ascii="Arial" w:eastAsiaTheme="minorEastAsia" w:hAnsi="Arial" w:cs="Arial"/>
            <w:color w:val="auto"/>
            <w:szCs w:val="21"/>
            <w:u w:val="none"/>
            <w:vertAlign w:val="superscript"/>
          </w:rPr>
          <w:t>Nota</w:t>
        </w:r>
        <w:proofErr w:type="spellEnd"/>
        <w:r w:rsidRPr="0066039C">
          <w:rPr>
            <w:rStyle w:val="Hipervnculo"/>
            <w:rFonts w:ascii="Arial" w:eastAsiaTheme="minorEastAsia" w:hAnsi="Arial" w:cs="Arial"/>
            <w:color w:val="auto"/>
            <w:szCs w:val="21"/>
            <w:u w:val="none"/>
            <w:vertAlign w:val="superscript"/>
          </w:rPr>
          <w:t xml:space="preserve"> 3</w:t>
        </w:r>
      </w:hyperlink>
      <w:r w:rsidRPr="0066039C">
        <w:rPr>
          <w:rFonts w:ascii="Arial" w:hAnsi="Arial" w:cs="Arial"/>
          <w:szCs w:val="21"/>
        </w:rPr>
        <w:t>​ era ideal para esconder a posibles conspiradores. Los cadetes concibieron un plan sencillo: aprovechando que la procesión iba a pasar frente a la case del presidente, iban a ir disfrazados de cucuruchos e iban a invadir la casa presidencial y apresar a Estrada Cabrera. Pero para el Miércoles Santo de ese año los conjurados estaban presos: dos de ellos, durante una borrachera en una fonda, habían hablado de más y habían terminado en la cárcel. Estrada Cabrera, una vez que supo de la conjura, puso palizadas frente a su casa, prohibió que la procesión pasara frente a la misma, y eliminó el uso de los capirotes en el traje de cucuruchos.</w:t>
      </w:r>
      <w:hyperlink r:id="rId51" w:anchor="cite_note-FOOTNOTEAr%C3%A9valo_Mart%C3%ADnez1945133-16" w:history="1">
        <w:r w:rsidRPr="0066039C">
          <w:rPr>
            <w:rStyle w:val="Hipervnculo"/>
            <w:rFonts w:ascii="Arial" w:eastAsiaTheme="minorEastAsia" w:hAnsi="Arial" w:cs="Arial"/>
            <w:color w:val="auto"/>
            <w:szCs w:val="21"/>
            <w:u w:val="none"/>
            <w:vertAlign w:val="superscript"/>
          </w:rPr>
          <w:t>13</w:t>
        </w:r>
      </w:hyperlink>
      <w:r w:rsidRPr="0066039C">
        <w:rPr>
          <w:rFonts w:ascii="Arial" w:hAnsi="Arial" w:cs="Arial"/>
          <w:szCs w:val="21"/>
        </w:rPr>
        <w:t>​</w:t>
      </w:r>
    </w:p>
    <w:p w:rsidR="000B7A97" w:rsidRPr="0066039C" w:rsidRDefault="000B7A97" w:rsidP="000B7A97">
      <w:pPr>
        <w:pStyle w:val="NormalWeb"/>
        <w:shd w:val="clear" w:color="auto" w:fill="FFFFFF"/>
        <w:spacing w:before="120" w:beforeAutospacing="0" w:after="120" w:afterAutospacing="0"/>
        <w:rPr>
          <w:rFonts w:ascii="Arial" w:hAnsi="Arial" w:cs="Arial"/>
          <w:szCs w:val="21"/>
        </w:rPr>
      </w:pPr>
      <w:r w:rsidRPr="0066039C">
        <w:rPr>
          <w:rFonts w:ascii="Arial" w:hAnsi="Arial" w:cs="Arial"/>
          <w:szCs w:val="21"/>
        </w:rPr>
        <w:t>El 20 de abril de 1908, durante la recepción oficial del nuevo Ministro Plenipotenciario de los Estados Unidos en el Palacio de Gobierno, el cadete de la Escuela Politécnica Víctor Manuel Vega, en venganza por la prisión y torturas de sus jefes y amigos, le disparó a </w:t>
      </w:r>
      <w:hyperlink r:id="rId52" w:tooltip="Manuel Estrada Cabrera" w:history="1">
        <w:r w:rsidRPr="0066039C">
          <w:rPr>
            <w:rStyle w:val="Hipervnculo"/>
            <w:rFonts w:ascii="Arial" w:eastAsiaTheme="minorEastAsia" w:hAnsi="Arial" w:cs="Arial"/>
            <w:color w:val="auto"/>
            <w:szCs w:val="21"/>
            <w:u w:val="none"/>
          </w:rPr>
          <w:t>Estrada Cabrera</w:t>
        </w:r>
      </w:hyperlink>
      <w:r w:rsidRPr="0066039C">
        <w:rPr>
          <w:rFonts w:ascii="Arial" w:hAnsi="Arial" w:cs="Arial"/>
          <w:szCs w:val="21"/>
        </w:rPr>
        <w:t xml:space="preserve"> a quemarropa un proyectil que milagrosamente solo hirió a este en el dedo meñique. Este hecho ocurrió durante </w:t>
      </w:r>
      <w:r w:rsidRPr="0066039C">
        <w:rPr>
          <w:rFonts w:ascii="Arial" w:hAnsi="Arial" w:cs="Arial"/>
          <w:szCs w:val="21"/>
        </w:rPr>
        <w:lastRenderedPageBreak/>
        <w:t>un acto oficial en el Palacio de Gobierno. Enfurecido y a modo de escarmiento popular, Estrada Cabrera ordenó fusilar a prácticamente toda la compañía de caballeros cadetes a la cual pertenecía el cadete Vega, a excepción de dos, Rogelio Girón y Manuel Hurtarte, quienes fueron llevados a la </w:t>
      </w:r>
      <w:hyperlink r:id="rId53" w:tooltip="Penitenciaría Central de Guatemala" w:history="1">
        <w:r w:rsidRPr="0066039C">
          <w:rPr>
            <w:rStyle w:val="Hipervnculo"/>
            <w:rFonts w:ascii="Arial" w:eastAsiaTheme="minorEastAsia" w:hAnsi="Arial" w:cs="Arial"/>
            <w:color w:val="auto"/>
            <w:szCs w:val="21"/>
            <w:u w:val="none"/>
          </w:rPr>
          <w:t>Penitenciaría central</w:t>
        </w:r>
      </w:hyperlink>
      <w:r w:rsidRPr="0066039C">
        <w:rPr>
          <w:rFonts w:ascii="Arial" w:hAnsi="Arial" w:cs="Arial"/>
          <w:szCs w:val="21"/>
        </w:rPr>
        <w:t> sin darles razón alguna. En cuanto al cadete Vega, este había muerto en el lugar donde intentó perpetrar el magnicidio, cayendo a los pies de Estrada Cabrera al ser alcanzado por las balas de los guardias de este. El presidente ordenó que la escuela militar fuera disuelta, el edificio demolido y que se regara sal sobre los cimientos.</w:t>
      </w:r>
      <w:hyperlink r:id="rId54" w:anchor="cite_note-FOOTNOTEAr%C3%A9valo_Mart%C3%ADnez1945134-17" w:history="1">
        <w:r w:rsidRPr="0066039C">
          <w:rPr>
            <w:rStyle w:val="Hipervnculo"/>
            <w:rFonts w:ascii="Arial" w:eastAsiaTheme="minorEastAsia" w:hAnsi="Arial" w:cs="Arial"/>
            <w:color w:val="auto"/>
            <w:szCs w:val="21"/>
            <w:u w:val="none"/>
            <w:vertAlign w:val="superscript"/>
          </w:rPr>
          <w:t>14</w:t>
        </w:r>
      </w:hyperlink>
      <w:r w:rsidRPr="0066039C">
        <w:rPr>
          <w:rFonts w:ascii="Arial" w:hAnsi="Arial" w:cs="Arial"/>
          <w:szCs w:val="21"/>
        </w:rPr>
        <w:t xml:space="preserve">​ Numerosos militares fueron encarcelados, incluyendo </w:t>
      </w:r>
      <w:bookmarkStart w:id="0" w:name="_GoBack"/>
      <w:r w:rsidRPr="0066039C">
        <w:rPr>
          <w:rFonts w:ascii="Arial" w:hAnsi="Arial" w:cs="Arial"/>
          <w:szCs w:val="21"/>
        </w:rPr>
        <w:t>algunos generales allegados al presidente.</w:t>
      </w:r>
    </w:p>
    <w:bookmarkEnd w:id="0"/>
    <w:p w:rsidR="000B7A97" w:rsidRPr="0066039C" w:rsidRDefault="000B7A97" w:rsidP="000B7A97">
      <w:pPr>
        <w:pStyle w:val="NormalWeb"/>
        <w:shd w:val="clear" w:color="auto" w:fill="FFFFFF"/>
        <w:spacing w:before="120" w:beforeAutospacing="0" w:after="120" w:afterAutospacing="0"/>
        <w:rPr>
          <w:rFonts w:ascii="Arial" w:hAnsi="Arial" w:cs="Arial"/>
          <w:szCs w:val="21"/>
        </w:rPr>
      </w:pPr>
      <w:r w:rsidRPr="0066039C">
        <w:rPr>
          <w:rFonts w:ascii="Arial" w:hAnsi="Arial" w:cs="Arial"/>
          <w:szCs w:val="21"/>
        </w:rPr>
        <w:t>La Escuela Politécnica estaba en el antiguo convento de la </w:t>
      </w:r>
      <w:proofErr w:type="spellStart"/>
      <w:r w:rsidRPr="0066039C">
        <w:rPr>
          <w:rFonts w:ascii="Arial" w:hAnsi="Arial" w:cs="Arial"/>
          <w:szCs w:val="21"/>
        </w:rPr>
        <w:fldChar w:fldCharType="begin"/>
      </w:r>
      <w:r w:rsidRPr="0066039C">
        <w:rPr>
          <w:rFonts w:ascii="Arial" w:hAnsi="Arial" w:cs="Arial"/>
          <w:szCs w:val="21"/>
        </w:rPr>
        <w:instrText xml:space="preserve"> HYPERLINK "https://es.wikipedia.org/wiki/Iglesia_la_Recolecci%C3%B3n" \o "Iglesia la Recolección" </w:instrText>
      </w:r>
      <w:r w:rsidRPr="0066039C">
        <w:rPr>
          <w:rFonts w:ascii="Arial" w:hAnsi="Arial" w:cs="Arial"/>
          <w:szCs w:val="21"/>
        </w:rPr>
        <w:fldChar w:fldCharType="separate"/>
      </w:r>
      <w:r w:rsidRPr="0066039C">
        <w:rPr>
          <w:rStyle w:val="Hipervnculo"/>
          <w:rFonts w:ascii="Arial" w:eastAsiaTheme="minorEastAsia" w:hAnsi="Arial" w:cs="Arial"/>
          <w:color w:val="auto"/>
          <w:szCs w:val="21"/>
          <w:u w:val="none"/>
        </w:rPr>
        <w:t>La</w:t>
      </w:r>
      <w:proofErr w:type="spellEnd"/>
      <w:r w:rsidRPr="0066039C">
        <w:rPr>
          <w:rStyle w:val="Hipervnculo"/>
          <w:rFonts w:ascii="Arial" w:eastAsiaTheme="minorEastAsia" w:hAnsi="Arial" w:cs="Arial"/>
          <w:color w:val="auto"/>
          <w:szCs w:val="21"/>
          <w:u w:val="none"/>
        </w:rPr>
        <w:t xml:space="preserve"> Recolección</w:t>
      </w:r>
      <w:r w:rsidRPr="0066039C">
        <w:rPr>
          <w:rFonts w:ascii="Arial" w:hAnsi="Arial" w:cs="Arial"/>
          <w:szCs w:val="21"/>
        </w:rPr>
        <w:fldChar w:fldCharType="end"/>
      </w:r>
      <w:r w:rsidRPr="0066039C">
        <w:rPr>
          <w:rFonts w:ascii="Arial" w:hAnsi="Arial" w:cs="Arial"/>
          <w:szCs w:val="21"/>
        </w:rPr>
        <w:t>, el cual había sido expropiado por </w:t>
      </w:r>
      <w:hyperlink r:id="rId55" w:tooltip="Justo Rufino Barrios" w:history="1">
        <w:r w:rsidRPr="0066039C">
          <w:rPr>
            <w:rStyle w:val="Hipervnculo"/>
            <w:rFonts w:ascii="Arial" w:eastAsiaTheme="minorEastAsia" w:hAnsi="Arial" w:cs="Arial"/>
            <w:color w:val="auto"/>
            <w:szCs w:val="21"/>
            <w:u w:val="none"/>
          </w:rPr>
          <w:t>Justo Rufino Barrios</w:t>
        </w:r>
      </w:hyperlink>
      <w:r w:rsidRPr="0066039C">
        <w:rPr>
          <w:rFonts w:ascii="Arial" w:hAnsi="Arial" w:cs="Arial"/>
          <w:szCs w:val="21"/>
        </w:rPr>
        <w:t> en 1873.</w:t>
      </w:r>
    </w:p>
    <w:p w:rsidR="000B7A97" w:rsidRDefault="000B7A97" w:rsidP="000B7A97">
      <w:pPr>
        <w:shd w:val="clear" w:color="auto" w:fill="FFFFFF"/>
        <w:spacing w:before="100" w:beforeAutospacing="1" w:after="24" w:line="240" w:lineRule="auto"/>
        <w:rPr>
          <w:rStyle w:val="reference-text"/>
          <w:rFonts w:ascii="Arial" w:hAnsi="Arial" w:cs="Arial"/>
          <w:sz w:val="24"/>
          <w:szCs w:val="24"/>
        </w:rPr>
      </w:pPr>
    </w:p>
    <w:p w:rsidR="000B7A97" w:rsidRPr="000B7A97" w:rsidRDefault="000B7A97" w:rsidP="000B7A97">
      <w:pPr>
        <w:shd w:val="clear" w:color="auto" w:fill="FFFFFF"/>
        <w:spacing w:before="100" w:beforeAutospacing="1" w:after="24" w:line="240" w:lineRule="auto"/>
        <w:rPr>
          <w:rFonts w:ascii="Arial" w:hAnsi="Arial" w:cs="Arial"/>
          <w:sz w:val="24"/>
          <w:szCs w:val="24"/>
        </w:rPr>
      </w:pPr>
    </w:p>
    <w:p w:rsidR="000B7A97" w:rsidRPr="000B7A97" w:rsidRDefault="000B7A97" w:rsidP="000B7A97">
      <w:pPr>
        <w:pStyle w:val="NormalWeb"/>
        <w:shd w:val="clear" w:color="auto" w:fill="FFFFFF"/>
        <w:spacing w:before="120" w:beforeAutospacing="0" w:after="120" w:afterAutospacing="0"/>
        <w:rPr>
          <w:rFonts w:ascii="Arial" w:hAnsi="Arial" w:cs="Arial"/>
        </w:rPr>
      </w:pPr>
    </w:p>
    <w:p w:rsidR="000B7A97" w:rsidRPr="006C6AF4" w:rsidRDefault="000B7A97" w:rsidP="006C6AF4">
      <w:pPr>
        <w:pStyle w:val="NormalWeb"/>
        <w:shd w:val="clear" w:color="auto" w:fill="FFFFFF"/>
        <w:rPr>
          <w:rFonts w:ascii="Arial" w:hAnsi="Arial" w:cs="Arial"/>
        </w:rPr>
      </w:pPr>
    </w:p>
    <w:p w:rsidR="006C6AF4" w:rsidRPr="006C6AF4" w:rsidRDefault="006C6AF4" w:rsidP="006C6AF4">
      <w:pPr>
        <w:pStyle w:val="NormalWeb"/>
        <w:shd w:val="clear" w:color="auto" w:fill="FFFFFF"/>
        <w:spacing w:before="120" w:beforeAutospacing="0" w:after="120" w:afterAutospacing="0"/>
        <w:rPr>
          <w:rFonts w:ascii="Arial" w:hAnsi="Arial" w:cs="Arial"/>
          <w:szCs w:val="21"/>
        </w:rPr>
      </w:pPr>
    </w:p>
    <w:p w:rsidR="00526A04" w:rsidRPr="00526A04" w:rsidRDefault="00526A04" w:rsidP="00526A04">
      <w:pPr>
        <w:rPr>
          <w:sz w:val="18"/>
          <w:lang w:val="es-ES"/>
        </w:rPr>
      </w:pPr>
    </w:p>
    <w:p w:rsidR="00526A04" w:rsidRPr="00526A04" w:rsidRDefault="00526A04" w:rsidP="00526A04">
      <w:pPr>
        <w:pStyle w:val="Subttulo"/>
        <w:rPr>
          <w:lang w:val="es-ES"/>
        </w:rPr>
      </w:pPr>
    </w:p>
    <w:sectPr w:rsidR="00526A04" w:rsidRPr="00526A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936DE"/>
    <w:multiLevelType w:val="multilevel"/>
    <w:tmpl w:val="51A0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04"/>
    <w:rsid w:val="000B7A97"/>
    <w:rsid w:val="00526A04"/>
    <w:rsid w:val="0066039C"/>
    <w:rsid w:val="006C6AF4"/>
    <w:rsid w:val="00800138"/>
    <w:rsid w:val="008E443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66C05-A122-4749-9704-D1DFEBBD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526A04"/>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26A04"/>
    <w:rPr>
      <w:rFonts w:eastAsiaTheme="minorEastAsia"/>
      <w:color w:val="5A5A5A" w:themeColor="text1" w:themeTint="A5"/>
      <w:spacing w:val="15"/>
    </w:rPr>
  </w:style>
  <w:style w:type="paragraph" w:styleId="Citadestacada">
    <w:name w:val="Intense Quote"/>
    <w:basedOn w:val="Normal"/>
    <w:next w:val="Normal"/>
    <w:link w:val="CitadestacadaCar"/>
    <w:uiPriority w:val="30"/>
    <w:qFormat/>
    <w:rsid w:val="00526A0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26A04"/>
    <w:rPr>
      <w:i/>
      <w:iCs/>
      <w:color w:val="5B9BD5" w:themeColor="accent1"/>
    </w:rPr>
  </w:style>
  <w:style w:type="character" w:styleId="Hipervnculo">
    <w:name w:val="Hyperlink"/>
    <w:basedOn w:val="Fuentedeprrafopredeter"/>
    <w:uiPriority w:val="99"/>
    <w:semiHidden/>
    <w:unhideWhenUsed/>
    <w:rsid w:val="00526A04"/>
    <w:rPr>
      <w:color w:val="0000FF"/>
      <w:u w:val="single"/>
    </w:rPr>
  </w:style>
  <w:style w:type="paragraph" w:styleId="NormalWeb">
    <w:name w:val="Normal (Web)"/>
    <w:basedOn w:val="Normal"/>
    <w:uiPriority w:val="99"/>
    <w:unhideWhenUsed/>
    <w:rsid w:val="00526A04"/>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reference-text">
    <w:name w:val="reference-text"/>
    <w:basedOn w:val="Fuentedeprrafopredeter"/>
    <w:rsid w:val="000B7A97"/>
  </w:style>
  <w:style w:type="character" w:customStyle="1" w:styleId="mw-cite-backlink">
    <w:name w:val="mw-cite-backlink"/>
    <w:basedOn w:val="Fuentedeprrafopredeter"/>
    <w:rsid w:val="000B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129914">
      <w:bodyDiv w:val="1"/>
      <w:marLeft w:val="0"/>
      <w:marRight w:val="0"/>
      <w:marTop w:val="0"/>
      <w:marBottom w:val="0"/>
      <w:divBdr>
        <w:top w:val="none" w:sz="0" w:space="0" w:color="auto"/>
        <w:left w:val="none" w:sz="0" w:space="0" w:color="auto"/>
        <w:bottom w:val="none" w:sz="0" w:space="0" w:color="auto"/>
        <w:right w:val="none" w:sz="0" w:space="0" w:color="auto"/>
      </w:divBdr>
      <w:divsChild>
        <w:div w:id="1666199819">
          <w:marLeft w:val="0"/>
          <w:marRight w:val="0"/>
          <w:marTop w:val="0"/>
          <w:marBottom w:val="0"/>
          <w:divBdr>
            <w:top w:val="none" w:sz="0" w:space="0" w:color="auto"/>
            <w:left w:val="none" w:sz="0" w:space="0" w:color="auto"/>
            <w:bottom w:val="none" w:sz="0" w:space="0" w:color="auto"/>
            <w:right w:val="none" w:sz="0" w:space="0" w:color="auto"/>
          </w:divBdr>
        </w:div>
      </w:divsChild>
    </w:div>
    <w:div w:id="1165390927">
      <w:bodyDiv w:val="1"/>
      <w:marLeft w:val="0"/>
      <w:marRight w:val="0"/>
      <w:marTop w:val="0"/>
      <w:marBottom w:val="0"/>
      <w:divBdr>
        <w:top w:val="none" w:sz="0" w:space="0" w:color="auto"/>
        <w:left w:val="none" w:sz="0" w:space="0" w:color="auto"/>
        <w:bottom w:val="none" w:sz="0" w:space="0" w:color="auto"/>
        <w:right w:val="none" w:sz="0" w:space="0" w:color="auto"/>
      </w:divBdr>
    </w:div>
    <w:div w:id="1288701894">
      <w:bodyDiv w:val="1"/>
      <w:marLeft w:val="0"/>
      <w:marRight w:val="0"/>
      <w:marTop w:val="0"/>
      <w:marBottom w:val="0"/>
      <w:divBdr>
        <w:top w:val="none" w:sz="0" w:space="0" w:color="auto"/>
        <w:left w:val="none" w:sz="0" w:space="0" w:color="auto"/>
        <w:bottom w:val="none" w:sz="0" w:space="0" w:color="auto"/>
        <w:right w:val="none" w:sz="0" w:space="0" w:color="auto"/>
      </w:divBdr>
    </w:div>
    <w:div w:id="1749302383">
      <w:bodyDiv w:val="1"/>
      <w:marLeft w:val="0"/>
      <w:marRight w:val="0"/>
      <w:marTop w:val="0"/>
      <w:marBottom w:val="0"/>
      <w:divBdr>
        <w:top w:val="none" w:sz="0" w:space="0" w:color="auto"/>
        <w:left w:val="none" w:sz="0" w:space="0" w:color="auto"/>
        <w:bottom w:val="none" w:sz="0" w:space="0" w:color="auto"/>
        <w:right w:val="none" w:sz="0" w:space="0" w:color="auto"/>
      </w:divBdr>
    </w:div>
    <w:div w:id="1756590703">
      <w:bodyDiv w:val="1"/>
      <w:marLeft w:val="0"/>
      <w:marRight w:val="0"/>
      <w:marTop w:val="0"/>
      <w:marBottom w:val="0"/>
      <w:divBdr>
        <w:top w:val="none" w:sz="0" w:space="0" w:color="auto"/>
        <w:left w:val="none" w:sz="0" w:space="0" w:color="auto"/>
        <w:bottom w:val="none" w:sz="0" w:space="0" w:color="auto"/>
        <w:right w:val="none" w:sz="0" w:space="0" w:color="auto"/>
      </w:divBdr>
    </w:div>
    <w:div w:id="20861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Juan_Pablo_II" TargetMode="External"/><Relationship Id="rId18" Type="http://schemas.openxmlformats.org/officeDocument/2006/relationships/hyperlink" Target="https://es.wikipedia.org/wiki/Rafael_Carrera" TargetMode="External"/><Relationship Id="rId26" Type="http://schemas.openxmlformats.org/officeDocument/2006/relationships/hyperlink" Target="https://es.wikipedia.org/wiki/Clero" TargetMode="External"/><Relationship Id="rId39" Type="http://schemas.openxmlformats.org/officeDocument/2006/relationships/hyperlink" Target="https://es.wikipedia.org/wiki/Semana_Santa_en_Guatemala" TargetMode="External"/><Relationship Id="rId21" Type="http://schemas.openxmlformats.org/officeDocument/2006/relationships/hyperlink" Target="https://es.wikipedia.org/wiki/Instituto_Normal_Central_para_Se%C3%B1oritas_Bel%C3%A9n" TargetMode="External"/><Relationship Id="rId34" Type="http://schemas.openxmlformats.org/officeDocument/2006/relationships/hyperlink" Target="https://es.wikipedia.org/wiki/Mariano_Rossell_y_Arellano" TargetMode="External"/><Relationship Id="rId42" Type="http://schemas.openxmlformats.org/officeDocument/2006/relationships/hyperlink" Target="https://es.wikipedia.org/wiki/Baile_de_la_Conquista" TargetMode="External"/><Relationship Id="rId47" Type="http://schemas.openxmlformats.org/officeDocument/2006/relationships/hyperlink" Target="https://es.wikipedia.org/wiki/Jacobo_Arbenz" TargetMode="External"/><Relationship Id="rId50" Type="http://schemas.openxmlformats.org/officeDocument/2006/relationships/hyperlink" Target="https://es.wikipedia.org/wiki/Semana_Santa_en_Guatemala" TargetMode="External"/><Relationship Id="rId55" Type="http://schemas.openxmlformats.org/officeDocument/2006/relationships/hyperlink" Target="https://es.wikipedia.org/wiki/Justo_Rufino_Barrios" TargetMode="External"/><Relationship Id="rId7" Type="http://schemas.openxmlformats.org/officeDocument/2006/relationships/hyperlink" Target="https://es.wikipedia.org/wiki/Semana_Santa" TargetMode="External"/><Relationship Id="rId12" Type="http://schemas.openxmlformats.org/officeDocument/2006/relationships/hyperlink" Target="https://es.wikipedia.org/wiki/Palanqu%C3%ADn" TargetMode="External"/><Relationship Id="rId17" Type="http://schemas.openxmlformats.org/officeDocument/2006/relationships/hyperlink" Target="https://es.wikipedia.org/wiki/Viernes_Santo" TargetMode="External"/><Relationship Id="rId25" Type="http://schemas.openxmlformats.org/officeDocument/2006/relationships/hyperlink" Target="https://es.wikipedia.org/wiki/Semana_Santa_en_Guatemala" TargetMode="External"/><Relationship Id="rId33" Type="http://schemas.openxmlformats.org/officeDocument/2006/relationships/hyperlink" Target="https://es.wikipedia.org/wiki/Bas%C3%ADlica_de_Esquipulas" TargetMode="External"/><Relationship Id="rId38" Type="http://schemas.openxmlformats.org/officeDocument/2006/relationships/hyperlink" Target="https://es.wikipedia.org/wiki/Miguel_Yd%C3%ADgoras_Fuentes" TargetMode="External"/><Relationship Id="rId46" Type="http://schemas.openxmlformats.org/officeDocument/2006/relationships/hyperlink" Target="https://es.wikipedia.org/wiki/Liceo_Guatemala" TargetMode="External"/><Relationship Id="rId2" Type="http://schemas.openxmlformats.org/officeDocument/2006/relationships/styles" Target="styles.xml"/><Relationship Id="rId16" Type="http://schemas.openxmlformats.org/officeDocument/2006/relationships/hyperlink" Target="https://es.wikipedia.org/wiki/El_Calvario_(Ciudad_de_Guatemala)" TargetMode="External"/><Relationship Id="rId20" Type="http://schemas.openxmlformats.org/officeDocument/2006/relationships/hyperlink" Target="https://es.wikipedia.org/wiki/Escuela_Normal_para_Varones" TargetMode="External"/><Relationship Id="rId29" Type="http://schemas.openxmlformats.org/officeDocument/2006/relationships/hyperlink" Target="https://es.wikipedia.org/wiki/Semana_Santa_en_Guatemala" TargetMode="External"/><Relationship Id="rId41" Type="http://schemas.openxmlformats.org/officeDocument/2006/relationships/hyperlink" Target="https://es.wikipedia.org/wiki/Tikal" TargetMode="External"/><Relationship Id="rId54" Type="http://schemas.openxmlformats.org/officeDocument/2006/relationships/hyperlink" Target="https://es.wikipedia.org/wiki/Semana_Santa_en_Guatemala" TargetMode="External"/><Relationship Id="rId1" Type="http://schemas.openxmlformats.org/officeDocument/2006/relationships/numbering" Target="numbering.xml"/><Relationship Id="rId6" Type="http://schemas.openxmlformats.org/officeDocument/2006/relationships/hyperlink" Target="https://es.wikipedia.org/wiki/Procesi%C3%B3n" TargetMode="External"/><Relationship Id="rId11" Type="http://schemas.openxmlformats.org/officeDocument/2006/relationships/hyperlink" Target="https://es.wikipedia.org/wiki/Penitencia" TargetMode="External"/><Relationship Id="rId24" Type="http://schemas.openxmlformats.org/officeDocument/2006/relationships/hyperlink" Target="https://es.wikipedia.org/wiki/Opus_Dei" TargetMode="External"/><Relationship Id="rId32" Type="http://schemas.openxmlformats.org/officeDocument/2006/relationships/hyperlink" Target="https://es.wikipedia.org/wiki/Juan_XXIII" TargetMode="External"/><Relationship Id="rId37" Type="http://schemas.openxmlformats.org/officeDocument/2006/relationships/hyperlink" Target="https://es.wikipedia.org/wiki/Semana_Santa_en_Guatemala" TargetMode="External"/><Relationship Id="rId40" Type="http://schemas.openxmlformats.org/officeDocument/2006/relationships/hyperlink" Target="https://es.wikipedia.org/wiki/Protestante" TargetMode="External"/><Relationship Id="rId45" Type="http://schemas.openxmlformats.org/officeDocument/2006/relationships/hyperlink" Target="https://es.wikipedia.org/wiki/Liceo_Javier" TargetMode="External"/><Relationship Id="rId53" Type="http://schemas.openxmlformats.org/officeDocument/2006/relationships/hyperlink" Target="https://es.wikipedia.org/wiki/Penitenciar%C3%ADa_Central_de_Guatemala" TargetMode="External"/><Relationship Id="rId5" Type="http://schemas.openxmlformats.org/officeDocument/2006/relationships/hyperlink" Target="https://es.wikipedia.org/wiki/Fe_(virtud)" TargetMode="External"/><Relationship Id="rId15" Type="http://schemas.openxmlformats.org/officeDocument/2006/relationships/hyperlink" Target="https://es.wikipedia.org/wiki/Ixchel" TargetMode="External"/><Relationship Id="rId23" Type="http://schemas.openxmlformats.org/officeDocument/2006/relationships/hyperlink" Target="https://es.wikipedia.org/wiki/Semana_Santa_en_Guatemala" TargetMode="External"/><Relationship Id="rId28" Type="http://schemas.openxmlformats.org/officeDocument/2006/relationships/hyperlink" Target="https://es.wikipedia.org/wiki/Juan_XXIII" TargetMode="External"/><Relationship Id="rId36" Type="http://schemas.openxmlformats.org/officeDocument/2006/relationships/hyperlink" Target="https://es.wikipedia.org/wiki/Semana_Santa_en_Guatemala" TargetMode="External"/><Relationship Id="rId49" Type="http://schemas.openxmlformats.org/officeDocument/2006/relationships/hyperlink" Target="https://es.wikipedia.org/wiki/Ciudad_de_Guatemala" TargetMode="External"/><Relationship Id="rId57" Type="http://schemas.openxmlformats.org/officeDocument/2006/relationships/theme" Target="theme/theme1.xml"/><Relationship Id="rId10" Type="http://schemas.openxmlformats.org/officeDocument/2006/relationships/hyperlink" Target="https://es.wikipedia.org/wiki/Santo" TargetMode="External"/><Relationship Id="rId19" Type="http://schemas.openxmlformats.org/officeDocument/2006/relationships/hyperlink" Target="https://es.wikipedia.org/wiki/Instituto_Nacional_Central_para_Varones" TargetMode="External"/><Relationship Id="rId31" Type="http://schemas.openxmlformats.org/officeDocument/2006/relationships/hyperlink" Target="https://es.wikipedia.org/wiki/Semana_Santa_en_Guatemala" TargetMode="External"/><Relationship Id="rId44" Type="http://schemas.openxmlformats.org/officeDocument/2006/relationships/hyperlink" Target="https://es.wikipedia.org/wiki/Orden_de_Predicadores" TargetMode="External"/><Relationship Id="rId52" Type="http://schemas.openxmlformats.org/officeDocument/2006/relationships/hyperlink" Target="https://es.wikipedia.org/wiki/Manuel_Estrada_Cabrera" TargetMode="External"/><Relationship Id="rId4" Type="http://schemas.openxmlformats.org/officeDocument/2006/relationships/webSettings" Target="webSettings.xml"/><Relationship Id="rId9" Type="http://schemas.openxmlformats.org/officeDocument/2006/relationships/hyperlink" Target="https://es.wikipedia.org/wiki/Viacrucis" TargetMode="External"/><Relationship Id="rId14" Type="http://schemas.openxmlformats.org/officeDocument/2006/relationships/hyperlink" Target="https://es.wikipedia.org/wiki/Sant%C3%ADsima_Trinidad" TargetMode="External"/><Relationship Id="rId22" Type="http://schemas.openxmlformats.org/officeDocument/2006/relationships/hyperlink" Target="https://es.wikipedia.org/wiki/Francisco_Marroqu%C3%ADn" TargetMode="External"/><Relationship Id="rId27" Type="http://schemas.openxmlformats.org/officeDocument/2006/relationships/hyperlink" Target="https://es.wikipedia.org/wiki/Concilio_Vaticano_II" TargetMode="External"/><Relationship Id="rId30" Type="http://schemas.openxmlformats.org/officeDocument/2006/relationships/hyperlink" Target="https://es.wikipedia.org/wiki/P%C3%ADo_XII" TargetMode="External"/><Relationship Id="rId35" Type="http://schemas.openxmlformats.org/officeDocument/2006/relationships/hyperlink" Target="https://es.wikipedia.org/wiki/Iglesia_de_San_Francisco_(La_Antigua_Guatemala)" TargetMode="External"/><Relationship Id="rId43" Type="http://schemas.openxmlformats.org/officeDocument/2006/relationships/hyperlink" Target="https://es.wikipedia.org/wiki/Francisco_Ximenez" TargetMode="External"/><Relationship Id="rId48" Type="http://schemas.openxmlformats.org/officeDocument/2006/relationships/hyperlink" Target="https://es.wikipedia.org/wiki/Reforma_Liberal" TargetMode="External"/><Relationship Id="rId56" Type="http://schemas.openxmlformats.org/officeDocument/2006/relationships/fontTable" Target="fontTable.xml"/><Relationship Id="rId8" Type="http://schemas.openxmlformats.org/officeDocument/2006/relationships/hyperlink" Target="https://es.wikipedia.org/wiki/Paso_procesional" TargetMode="External"/><Relationship Id="rId51" Type="http://schemas.openxmlformats.org/officeDocument/2006/relationships/hyperlink" Target="https://es.wikipedia.org/wiki/Semana_Santa_en_Guatemala"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2810</Words>
  <Characters>15459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Mariita Xuya</dc:creator>
  <cp:keywords/>
  <dc:description/>
  <cp:lastModifiedBy>Mariita Xuya</cp:lastModifiedBy>
  <cp:revision>2</cp:revision>
  <dcterms:created xsi:type="dcterms:W3CDTF">2023-03-28T17:17:00Z</dcterms:created>
  <dcterms:modified xsi:type="dcterms:W3CDTF">2023-03-28T21:57:00Z</dcterms:modified>
</cp:coreProperties>
</file>