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Hago → (Verbo hacer)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✔ Regla: Todos los tiempos del verbo hacer llevan H.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Había → (Verbo haber)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✔ Regla: Todos los tiempos del verbo haber llevan H.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Hecho → (Verbo hacer)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✔ Regla: Todos los tiempos del verbo hacer llevan H.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Huevo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✔ Regla: Palabras que empiezan con HUE.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Huir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✔ Regla: Palabras que empiezan con HUI.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Hiato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✔ Regla: Palabras que empiezan con HIA.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Hiena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✔ Regla: Palabras que empiezan con HIE.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Honrado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✔ Regla: Derivada de una palabra con H (honor).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Humano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✔ Regla: Palabras que empiezan con HUM.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Humor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✔ Regla: Palabras que empiezan con HUM.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Hexágono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✔ Regla: Palabras que empiezan con HEXA.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Hectómetro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✔ Regla: Palabras que empiezan con HECTO.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Historia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✔ Regla: Palabras que empiezan con HIST.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Hospital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✔ Regla: Palabras que empiezan con HOSP.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Hemisferio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✔ Regla: Palabras que empiezan con HEMI.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