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242F9" w14:textId="56BB2288" w:rsidR="00291A98" w:rsidRPr="00291A98" w:rsidRDefault="00291A98" w:rsidP="00291A98">
      <w:r w:rsidRPr="00291A98">
        <w:t>El comité del</w:t>
      </w:r>
      <w:r w:rsidR="00754BFD">
        <w:t xml:space="preserve"> conocimiento</w:t>
      </w:r>
      <w:r w:rsidRPr="00291A98">
        <w:t xml:space="preserve">  Mundial de la UNESCO decide qué bienes culturales o naturales entran a formar parte del Patrimonio Mundial. Para decidirlo se basan en unos </w:t>
      </w:r>
      <w:r w:rsidR="00754BFD">
        <w:t xml:space="preserve">requisites </w:t>
      </w:r>
      <w:r w:rsidRPr="00291A98">
        <w:t xml:space="preserve">de selección. Estos requisitos de selección de los </w:t>
      </w:r>
      <w:r w:rsidR="00754BFD">
        <w:t xml:space="preserve">patrimon </w:t>
      </w:r>
      <w:r w:rsidRPr="00291A98">
        <w:t xml:space="preserve">se revisan continuamente para ir incluyendo nuevos conceptos, </w:t>
      </w:r>
      <w:r w:rsidR="00754BFD">
        <w:t xml:space="preserve">bienes </w:t>
      </w:r>
      <w:r w:rsidRPr="00291A98">
        <w:t>y experiencias.</w:t>
      </w:r>
    </w:p>
    <w:p w14:paraId="7169B97E" w14:textId="77777777" w:rsidR="00A32AC7" w:rsidRDefault="00754BFD"/>
    <w:sectPr w:rsidR="00A32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98"/>
    <w:rsid w:val="001B1DBA"/>
    <w:rsid w:val="00291A98"/>
    <w:rsid w:val="006816AE"/>
    <w:rsid w:val="00754BFD"/>
    <w:rsid w:val="00D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E2B8E"/>
  <w15:chartTrackingRefBased/>
  <w15:docId w15:val="{04F84638-846E-45BF-A245-AD855F31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2021-03-03T16:18:00Z</dcterms:created>
  <dcterms:modified xsi:type="dcterms:W3CDTF">2021-03-03T16:21:00Z</dcterms:modified>
</cp:coreProperties>
</file>