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F27" w:rsidRDefault="00204FC2" w:rsidP="00B603D4">
      <w:pPr>
        <w:rPr>
          <w:color w:val="FF0000"/>
          <w:lang w:val="es-ES"/>
        </w:rPr>
      </w:pPr>
      <w:r>
        <w:rPr>
          <w:color w:val="FF0000"/>
          <w:lang w:val="es-ES"/>
        </w:rPr>
        <w:t>La historia, leccion11</w:t>
      </w:r>
    </w:p>
    <w:p w:rsidR="00204FC2" w:rsidRPr="00204FC2" w:rsidRDefault="00204FC2" w:rsidP="00B603D4">
      <w:pPr>
        <w:rPr>
          <w:lang w:val="es-ES"/>
        </w:rPr>
      </w:pPr>
      <w:r>
        <w:rPr>
          <w:rFonts w:ascii="Arial" w:hAnsi="Arial" w:cs="Arial"/>
          <w:color w:val="444444"/>
          <w:sz w:val="21"/>
          <w:szCs w:val="21"/>
          <w:shd w:val="clear" w:color="auto" w:fill="FFFFFF"/>
        </w:rPr>
        <w:t>La historia muestra así cómo es el modo de actuar de los seres humanos (historia como espacio y orden vital del ser humano). Es esencial a éste ser parte de la historia y hacerla; todo cuanto hace, lo hace como un ser humano histórico Para que un momento sea histórico debe tener relación con el pasado del ser humano y no solo con el individuo como tal, sino con aquello que lo rodea. Aquí hablaremos de una necesidad histórica en el sentido de una limitación de la libertad y de sus posibilidades debido a la parte espiritual de la naturaleza humana y a los límites de su inteligencia, que registran hechos históricos con lógica propia</w:t>
      </w:r>
      <w:bookmarkStart w:id="0" w:name="_GoBack"/>
      <w:bookmarkEnd w:id="0"/>
    </w:p>
    <w:sectPr w:rsidR="00204FC2" w:rsidRPr="00204FC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063"/>
    <w:rsid w:val="00204FC2"/>
    <w:rsid w:val="004C0A9C"/>
    <w:rsid w:val="007B3A9F"/>
    <w:rsid w:val="0091325B"/>
    <w:rsid w:val="00A352E4"/>
    <w:rsid w:val="00B603D4"/>
    <w:rsid w:val="00C248AE"/>
    <w:rsid w:val="00CA1F27"/>
    <w:rsid w:val="00E4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3C33CDD-3BD3-4468-85A3-056643C90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2</cp:revision>
  <dcterms:created xsi:type="dcterms:W3CDTF">2023-05-11T22:23:00Z</dcterms:created>
  <dcterms:modified xsi:type="dcterms:W3CDTF">2023-05-11T22:23:00Z</dcterms:modified>
</cp:coreProperties>
</file>