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Microsoft YaHei UI" w:hAnsi="@Microsoft YaHei UI" w:cs="@Microsoft YaHei UI" w:eastAsia="@Microsoft YaHei UI"/>
          <w:b/>
          <w:color w:val="4BACC6"/>
          <w:spacing w:val="0"/>
          <w:position w:val="0"/>
          <w:sz w:val="48"/>
          <w:shd w:fill="auto" w:val="clear"/>
        </w:rPr>
      </w:pPr>
      <w:r>
        <w:rPr>
          <w:rFonts w:ascii="@Microsoft YaHei UI" w:hAnsi="@Microsoft YaHei UI" w:cs="@Microsoft YaHei UI" w:eastAsia="@Microsoft YaHei UI"/>
          <w:b/>
          <w:color w:val="4BACC6"/>
          <w:spacing w:val="0"/>
          <w:position w:val="0"/>
          <w:sz w:val="48"/>
          <w:shd w:fill="auto" w:val="clear"/>
        </w:rPr>
        <w:t xml:space="preserve">Literatura del renacimiento</w:t>
      </w:r>
    </w:p>
    <w:p>
      <w:pPr>
        <w:spacing w:before="0" w:after="200" w:line="276"/>
        <w:ind w:right="0" w:left="0" w:firstLine="0"/>
        <w:jc w:val="center"/>
        <w:rPr>
          <w:rFonts w:ascii="@MingLiU_HKSCS-ExtB" w:hAnsi="@MingLiU_HKSCS-ExtB" w:cs="@MingLiU_HKSCS-ExtB" w:eastAsia="@MingLiU_HKSCS-ExtB"/>
          <w:b/>
          <w:color w:val="4BACC6"/>
          <w:spacing w:val="0"/>
          <w:position w:val="0"/>
          <w:sz w:val="40"/>
          <w:shd w:fill="auto" w:val="clear"/>
        </w:rPr>
      </w:pPr>
    </w:p>
    <w:p>
      <w:pPr>
        <w:spacing w:before="0" w:after="200" w:line="276"/>
        <w:ind w:right="0" w:left="0" w:firstLine="0"/>
        <w:jc w:val="center"/>
        <w:rPr>
          <w:rFonts w:ascii="@Microsoft YaHei" w:hAnsi="@Microsoft YaHei" w:cs="@Microsoft YaHei" w:eastAsia="@Microsoft YaHei"/>
          <w:b/>
          <w:color w:val="4BACC6"/>
          <w:spacing w:val="0"/>
          <w:position w:val="0"/>
          <w:sz w:val="36"/>
          <w:shd w:fill="auto" w:val="clear"/>
        </w:rPr>
      </w:pPr>
    </w:p>
    <w:p>
      <w:pPr>
        <w:spacing w:before="0" w:after="200" w:line="276"/>
        <w:ind w:right="0" w:left="0" w:firstLine="0"/>
        <w:jc w:val="left"/>
        <w:rPr>
          <w:rFonts w:ascii="@MingLiU-ExtB" w:hAnsi="@MingLiU-ExtB" w:cs="@MingLiU-ExtB" w:eastAsia="@MingLiU-ExtB"/>
          <w:b/>
          <w:color w:val="000000"/>
          <w:spacing w:val="0"/>
          <w:position w:val="0"/>
          <w:sz w:val="28"/>
          <w:shd w:fill="auto" w:val="clear"/>
        </w:rPr>
      </w:pPr>
      <w:r>
        <w:rPr>
          <w:rFonts w:ascii="@MingLiU-ExtB" w:hAnsi="@MingLiU-ExtB" w:cs="@MingLiU-ExtB" w:eastAsia="@MingLiU-ExtB"/>
          <w:b/>
          <w:color w:val="000000"/>
          <w:spacing w:val="0"/>
          <w:position w:val="0"/>
          <w:sz w:val="28"/>
          <w:shd w:fill="auto" w:val="clear"/>
        </w:rPr>
        <w:t xml:space="preserve">Algunos textos ya han producido el Renacimiento en el siglo XIII en Italia y harán la última aparición en el siglo XV. Tuvo un gran boom por la invención de una máquina de impresión en 1450. Las religiones católicas están en crisis, que es el lugar donde se producen la reforma de Rutel y la creación de religiones protestantes.</w:t>
      </w:r>
    </w:p>
    <w:p>
      <w:pPr>
        <w:spacing w:before="0" w:after="200" w:line="276"/>
        <w:ind w:right="0" w:left="0" w:firstLine="0"/>
        <w:jc w:val="left"/>
        <w:rPr>
          <w:rFonts w:ascii="@MingLiU_HKSCS-ExtB" w:hAnsi="@MingLiU_HKSCS-ExtB" w:cs="@MingLiU_HKSCS-ExtB" w:eastAsia="@MingLiU_HKSCS-ExtB"/>
          <w:b/>
          <w:color w:val="4BACC6"/>
          <w:spacing w:val="0"/>
          <w:position w:val="0"/>
          <w:sz w:val="40"/>
          <w:shd w:fill="auto" w:val="clear"/>
        </w:rPr>
      </w:pPr>
      <w:r>
        <w:rPr>
          <w:rFonts w:ascii="@MingLiU-ExtB" w:hAnsi="@MingLiU-ExtB" w:cs="@MingLiU-ExtB" w:eastAsia="@MingLiU-ExtB"/>
          <w:b/>
          <w:color w:val="000000"/>
          <w:spacing w:val="0"/>
          <w:position w:val="0"/>
          <w:sz w:val="32"/>
          <w:shd w:fill="auto" w:val="clear"/>
        </w:rPr>
        <w:t xml:space="preserve">También es importante tener en cuenta que Italia y España han mantenido su relación por razones políticas, religiosas, militares y literarias, y que los han motivado a interactuar con ellos.</w:t>
      </w:r>
    </w:p>
    <w:p>
      <w:pPr>
        <w:spacing w:before="0" w:after="200" w:line="276"/>
        <w:ind w:right="0" w:left="0" w:firstLine="0"/>
        <w:jc w:val="left"/>
        <w:rPr>
          <w:rFonts w:ascii="@MingLiU_HKSCS-ExtB" w:hAnsi="@MingLiU_HKSCS-ExtB" w:cs="@MingLiU_HKSCS-ExtB" w:eastAsia="@MingLiU_HKSCS-ExtB"/>
          <w:b/>
          <w:color w:val="4BACC6"/>
          <w:spacing w:val="0"/>
          <w:position w:val="0"/>
          <w:sz w:val="40"/>
          <w:shd w:fill="auto" w:val="clear"/>
        </w:rPr>
      </w:pPr>
      <w:r>
        <w:rPr>
          <w:rFonts w:ascii="@MingLiU_HKSCS-ExtB" w:hAnsi="@MingLiU_HKSCS-ExtB" w:cs="@MingLiU_HKSCS-ExtB" w:eastAsia="@MingLiU_HKSCS-ExtB"/>
          <w:b/>
          <w:color w:val="4BACC6"/>
          <w:spacing w:val="0"/>
          <w:position w:val="0"/>
          <w:sz w:val="40"/>
          <w:shd w:fill="auto" w:val="clear"/>
        </w:rPr>
        <w:t xml:space="preserve"> </w:t>
      </w:r>
    </w:p>
    <w:p>
      <w:pPr>
        <w:spacing w:before="0" w:after="200" w:line="240"/>
        <w:ind w:right="0" w:left="0" w:firstLine="0"/>
        <w:jc w:val="left"/>
        <w:rPr>
          <w:rFonts w:ascii="@MingLiU_HKSCS-ExtB" w:hAnsi="@MingLiU_HKSCS-ExtB" w:cs="@MingLiU_HKSCS-ExtB" w:eastAsia="@MingLiU_HKSCS-ExtB"/>
          <w:b/>
          <w:color w:val="4BACC6"/>
          <w:spacing w:val="0"/>
          <w:position w:val="0"/>
          <w:sz w:val="40"/>
          <w:shd w:fill="auto" w:val="clear"/>
        </w:rPr>
      </w:pPr>
      <w:r>
        <w:object w:dxaOrig="3179" w:dyaOrig="1590">
          <v:rect xmlns:o="urn:schemas-microsoft-com:office:office" xmlns:v="urn:schemas-microsoft-com:vml" id="rectole0000000000" style="width:158.950000pt;height:79.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Dib" DrawAspect="Content" ObjectID="0000000000" ShapeID="rectole0000000000" r:id="docRId0"/>
        </w:object>
      </w:r>
    </w:p>
    <w:p>
      <w:pPr>
        <w:spacing w:before="0" w:after="200" w:line="276"/>
        <w:ind w:right="0" w:left="0" w:firstLine="0"/>
        <w:jc w:val="left"/>
        <w:rPr>
          <w:rFonts w:ascii="@MingLiU_HKSCS-ExtB" w:hAnsi="@MingLiU_HKSCS-ExtB" w:cs="@MingLiU_HKSCS-ExtB" w:eastAsia="@MingLiU_HKSCS-ExtB"/>
          <w:b/>
          <w:color w:val="4BACC6"/>
          <w:spacing w:val="0"/>
          <w:position w:val="0"/>
          <w:sz w:val="40"/>
          <w:shd w:fill="auto" w:val="clear"/>
        </w:rPr>
      </w:pPr>
    </w:p>
    <w:p>
      <w:pPr>
        <w:spacing w:before="0" w:after="200" w:line="276"/>
        <w:ind w:right="0" w:left="0" w:firstLine="0"/>
        <w:jc w:val="center"/>
        <w:rPr>
          <w:rFonts w:ascii="@MingLiU_HKSCS-ExtB" w:hAnsi="@MingLiU_HKSCS-ExtB" w:cs="@MingLiU_HKSCS-ExtB" w:eastAsia="@MingLiU_HKSCS-Ext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