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B5" w:rsidRDefault="00D8255C">
      <w:pPr>
        <w:rPr>
          <w:rFonts w:ascii="Broadway" w:hAnsi="Broadway"/>
          <w:sz w:val="44"/>
          <w:lang w:val="es-ES"/>
        </w:rPr>
      </w:pPr>
      <w:r>
        <w:rPr>
          <w:rFonts w:ascii="Broadway" w:hAnsi="Broadway"/>
          <w:sz w:val="44"/>
          <w:lang w:val="es-ES"/>
        </w:rPr>
        <w:t>Literatura grecolatina</w:t>
      </w:r>
    </w:p>
    <w:p w:rsidR="00487729" w:rsidRPr="00487729" w:rsidRDefault="00487729" w:rsidP="00487729">
      <w:pPr>
        <w:rPr>
          <w:rFonts w:ascii="Baskerville Old Face" w:hAnsi="Baskerville Old Face"/>
          <w:sz w:val="40"/>
          <w:lang w:val="es-ES"/>
        </w:rPr>
      </w:pPr>
      <w:r w:rsidRPr="00487729">
        <w:rPr>
          <w:rFonts w:ascii="Baskerville Old Face" w:hAnsi="Baskerville Old Face"/>
          <w:sz w:val="40"/>
          <w:lang w:val="es-ES"/>
        </w:rPr>
        <w:t>Toda aquella literatura que fue realizada en la época de la Antigua Grecia, se le aplica el término de grecolatino.</w:t>
      </w:r>
    </w:p>
    <w:p w:rsidR="00487729" w:rsidRPr="00487729" w:rsidRDefault="00487729" w:rsidP="00487729">
      <w:pPr>
        <w:rPr>
          <w:rFonts w:ascii="Baskerville Old Face" w:hAnsi="Baskerville Old Face"/>
          <w:sz w:val="40"/>
          <w:lang w:val="es-ES"/>
        </w:rPr>
      </w:pPr>
      <w:r w:rsidRPr="00487729">
        <w:rPr>
          <w:rFonts w:ascii="Baskerville Old Face" w:hAnsi="Baskerville Old Face"/>
          <w:sz w:val="40"/>
          <w:lang w:val="es-ES"/>
        </w:rPr>
        <w:t>Es un término que abarca grandes ciudades y etapas durante la época de la República y del período imperial.</w:t>
      </w:r>
    </w:p>
    <w:p w:rsidR="00487729" w:rsidRPr="00487729" w:rsidRDefault="00487729" w:rsidP="00487729">
      <w:pPr>
        <w:rPr>
          <w:rFonts w:ascii="Baskerville Old Face" w:hAnsi="Baskerville Old Face"/>
          <w:sz w:val="40"/>
          <w:lang w:val="es-ES"/>
        </w:rPr>
      </w:pPr>
      <w:r w:rsidRPr="00487729">
        <w:rPr>
          <w:rFonts w:ascii="Baskerville Old Face" w:hAnsi="Baskerville Old Face"/>
          <w:sz w:val="40"/>
          <w:lang w:val="es-ES"/>
        </w:rPr>
        <w:t>Los griegos iniciaron con la elaboración de los cánones artísticos y filosóficos que luego fueron imitados por los romanos.</w:t>
      </w:r>
    </w:p>
    <w:p w:rsidR="001B6402" w:rsidRPr="001B6402" w:rsidRDefault="00487729" w:rsidP="00487729">
      <w:pPr>
        <w:rPr>
          <w:rFonts w:ascii="Baskerville Old Face" w:hAnsi="Baskerville Old Face"/>
          <w:sz w:val="40"/>
          <w:lang w:val="es-ES"/>
        </w:rPr>
      </w:pPr>
      <w:r w:rsidRPr="00487729">
        <w:rPr>
          <w:rFonts w:ascii="Baskerville Old Face" w:hAnsi="Baskerville Old Face"/>
          <w:sz w:val="40"/>
          <w:lang w:val="es-ES"/>
        </w:rPr>
        <w:t>Los romanos por su parte, hicieron importantes aportes.</w:t>
      </w:r>
      <w:bookmarkStart w:id="0" w:name="_GoBack"/>
      <w:bookmarkEnd w:id="0"/>
    </w:p>
    <w:sectPr w:rsidR="001B6402" w:rsidRPr="001B6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02"/>
    <w:rsid w:val="001B6402"/>
    <w:rsid w:val="00487729"/>
    <w:rsid w:val="004D43B5"/>
    <w:rsid w:val="00C81E14"/>
    <w:rsid w:val="00D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88F73-C43C-4EA7-A30D-F7E11349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2023-05-29T17:24:00Z</dcterms:created>
  <dcterms:modified xsi:type="dcterms:W3CDTF">2023-05-29T17:24:00Z</dcterms:modified>
</cp:coreProperties>
</file>