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El fantasma</w:t>
      </w:r>
    </w:p>
    <w:p>
      <w:pPr>
        <w:pStyle w:val="style0"/>
        <w:rPr/>
      </w:pPr>
      <w:r>
        <w:rPr>
          <w:lang w:val="en-US"/>
        </w:rPr>
        <w:t>Cuando míster Hiram B. Otis, el ministro de América, compró y bio un fantasma y cuando tengo en su casa les dijo Asus mamá y a su papá y los dos escucharon eso se asustaron y después se escon dieron y el fantasma tengo viajaba en lacasa arriba mencionado que se quedarán cayadospara que no los escuchará y ase rato el fantasma se fue y abian un anciano y el biejo tengo con los mejores actores de ustedes y consu mejor prima y yego con su prima y estaban en la casa York, era todavía una mujer guapísima, de edad regular, con los demás en la casa de su mamá y quise quedaron todos su familia.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118</Words>
  <Characters>487</Characters>
  <Application>WPS Office</Application>
  <Paragraphs>2</Paragraphs>
  <CharactersWithSpaces>603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2025-04-22T14:29:43Z</dcterms:created>
  <dc:creator>8196G</dc:creator>
  <lastModifiedBy>8196G</lastModifiedBy>
  <dcterms:modified xsi:type="dcterms:W3CDTF">2025-04-22T14:29:43Z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0c46df84bedf4a31b306c3b078ab49cb</vt:lpwstr>
  </property>
</Properties>
</file>