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B9" w:rsidRPr="00B64CB9" w:rsidRDefault="00B64CB9" w:rsidP="00B64CB9">
      <w:pPr>
        <w:pStyle w:val="Ttulo"/>
        <w:jc w:val="center"/>
        <w:rPr>
          <w:rFonts w:eastAsia="Times New Roman"/>
          <w:b/>
          <w:color w:val="0070C0"/>
          <w:bdr w:val="none" w:sz="0" w:space="0" w:color="auto" w:frame="1"/>
          <w:lang w:eastAsia="es-GT"/>
        </w:rPr>
      </w:pPr>
      <w:r w:rsidRPr="00B64CB9">
        <w:rPr>
          <w:rFonts w:eastAsia="Times New Roman"/>
          <w:b/>
          <w:color w:val="0070C0"/>
          <w:bdr w:val="none" w:sz="0" w:space="0" w:color="auto" w:frame="1"/>
          <w:lang w:eastAsia="es-GT"/>
        </w:rPr>
        <w:t>Oratoria</w:t>
      </w:r>
    </w:p>
    <w:p w:rsidR="00B64CB9" w:rsidRDefault="00B64CB9" w:rsidP="0055039D">
      <w:pPr>
        <w:spacing w:after="0" w:line="240" w:lineRule="auto"/>
        <w:textAlignment w:val="baseline"/>
        <w:rPr>
          <w:rFonts w:ascii="Georgia" w:eastAsia="Times New Roman" w:hAnsi="Georgia" w:cs="Times New Roman"/>
          <w:b/>
          <w:bCs/>
          <w:color w:val="000000"/>
          <w:sz w:val="21"/>
          <w:szCs w:val="21"/>
          <w:bdr w:val="none" w:sz="0" w:space="0" w:color="auto" w:frame="1"/>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bCs/>
          <w:sz w:val="24"/>
          <w:szCs w:val="24"/>
          <w:bdr w:val="none" w:sz="0" w:space="0" w:color="auto" w:frame="1"/>
          <w:lang w:eastAsia="es-GT"/>
        </w:rPr>
        <w:t>Oratoria</w:t>
      </w:r>
      <w:r w:rsidRPr="00B64CB9">
        <w:rPr>
          <w:rFonts w:eastAsia="Times New Roman" w:cstheme="minorHAnsi"/>
          <w:sz w:val="24"/>
          <w:szCs w:val="24"/>
          <w:lang w:eastAsia="es-GT"/>
        </w:rPr>
        <w:t> es una palabra que proviene del vocablo latino </w:t>
      </w:r>
      <w:r w:rsidR="00B64CB9" w:rsidRPr="00B64CB9">
        <w:rPr>
          <w:rFonts w:eastAsia="Times New Roman" w:cstheme="minorHAnsi"/>
          <w:i/>
          <w:iCs/>
          <w:sz w:val="24"/>
          <w:szCs w:val="24"/>
          <w:bdr w:val="none" w:sz="0" w:space="0" w:color="auto" w:frame="1"/>
          <w:lang w:eastAsia="es-GT"/>
        </w:rPr>
        <w:t>oratoria</w:t>
      </w:r>
      <w:r w:rsidRPr="00B64CB9">
        <w:rPr>
          <w:rFonts w:eastAsia="Times New Roman" w:cstheme="minorHAnsi"/>
          <w:sz w:val="24"/>
          <w:szCs w:val="24"/>
          <w:lang w:eastAsia="es-GT"/>
        </w:rPr>
        <w:t> y que está vinculada al </w:t>
      </w:r>
      <w:r w:rsidRPr="00B64CB9">
        <w:rPr>
          <w:rFonts w:eastAsia="Times New Roman" w:cstheme="minorHAnsi"/>
          <w:bCs/>
          <w:sz w:val="24"/>
          <w:szCs w:val="24"/>
          <w:bdr w:val="none" w:sz="0" w:space="0" w:color="auto" w:frame="1"/>
          <w:lang w:eastAsia="es-GT"/>
        </w:rPr>
        <w:t>arte</w:t>
      </w:r>
      <w:r w:rsidRPr="00B64CB9">
        <w:rPr>
          <w:rFonts w:eastAsia="Times New Roman" w:cstheme="minorHAnsi"/>
          <w:sz w:val="24"/>
          <w:szCs w:val="24"/>
          <w:lang w:eastAsia="es-GT"/>
        </w:rPr>
        <w:t> de </w:t>
      </w:r>
      <w:r w:rsidRPr="00B64CB9">
        <w:rPr>
          <w:rFonts w:eastAsia="Times New Roman" w:cstheme="minorHAnsi"/>
          <w:bCs/>
          <w:sz w:val="24"/>
          <w:szCs w:val="24"/>
          <w:bdr w:val="none" w:sz="0" w:space="0" w:color="auto" w:frame="1"/>
          <w:lang w:eastAsia="es-GT"/>
        </w:rPr>
        <w:t>hablar con elocuencia</w:t>
      </w:r>
      <w:r w:rsidRPr="00B64CB9">
        <w:rPr>
          <w:rFonts w:eastAsia="Times New Roman" w:cstheme="minorHAnsi"/>
          <w:sz w:val="24"/>
          <w:szCs w:val="24"/>
          <w:lang w:eastAsia="es-GT"/>
        </w:rPr>
        <w:t>. El objetivo de la oratoria suele ser </w:t>
      </w:r>
      <w:r w:rsidRPr="00B64CB9">
        <w:rPr>
          <w:rFonts w:eastAsia="Times New Roman" w:cstheme="minorHAnsi"/>
          <w:bCs/>
          <w:sz w:val="24"/>
          <w:szCs w:val="24"/>
          <w:bdr w:val="none" w:sz="0" w:space="0" w:color="auto" w:frame="1"/>
          <w:lang w:eastAsia="es-GT"/>
        </w:rPr>
        <w:t>persuadir</w:t>
      </w:r>
      <w:r w:rsidRPr="00B64CB9">
        <w:rPr>
          <w:rFonts w:eastAsia="Times New Roman" w:cstheme="minorHAnsi"/>
          <w:sz w:val="24"/>
          <w:szCs w:val="24"/>
          <w:lang w:eastAsia="es-GT"/>
        </w:rPr>
        <w:t>; por eso, se diferencia de la </w:t>
      </w:r>
      <w:r w:rsidRPr="00B64CB9">
        <w:rPr>
          <w:rFonts w:eastAsia="Times New Roman" w:cstheme="minorHAnsi"/>
          <w:bCs/>
          <w:sz w:val="24"/>
          <w:szCs w:val="24"/>
          <w:bdr w:val="none" w:sz="0" w:space="0" w:color="auto" w:frame="1"/>
          <w:lang w:eastAsia="es-GT"/>
        </w:rPr>
        <w:t>didáctica</w:t>
      </w:r>
      <w:r w:rsidRPr="00B64CB9">
        <w:rPr>
          <w:rFonts w:eastAsia="Times New Roman" w:cstheme="minorHAnsi"/>
          <w:sz w:val="24"/>
          <w:szCs w:val="24"/>
          <w:lang w:eastAsia="es-GT"/>
        </w:rPr>
        <w:t> (que busca enseñar y transmitir conocimientos) y de la </w:t>
      </w:r>
      <w:r w:rsidRPr="00B64CB9">
        <w:rPr>
          <w:rFonts w:eastAsia="Times New Roman" w:cstheme="minorHAnsi"/>
          <w:bCs/>
          <w:sz w:val="24"/>
          <w:szCs w:val="24"/>
          <w:bdr w:val="none" w:sz="0" w:space="0" w:color="auto" w:frame="1"/>
          <w:lang w:eastAsia="es-GT"/>
        </w:rPr>
        <w:t>poética</w:t>
      </w:r>
      <w:r w:rsidRPr="00B64CB9">
        <w:rPr>
          <w:rFonts w:eastAsia="Times New Roman" w:cstheme="minorHAnsi"/>
          <w:sz w:val="24"/>
          <w:szCs w:val="24"/>
          <w:lang w:eastAsia="es-GT"/>
        </w:rPr>
        <w:t> (intenta deleitar a través de la estética).</w:t>
      </w:r>
    </w:p>
    <w:p w:rsidR="00B64CB9" w:rsidRPr="00B64CB9" w:rsidRDefault="00B64CB9"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center"/>
        <w:rPr>
          <w:rFonts w:eastAsia="Times New Roman" w:cstheme="minorHAnsi"/>
          <w:sz w:val="24"/>
          <w:szCs w:val="24"/>
          <w:lang w:eastAsia="es-GT"/>
        </w:rPr>
      </w:pPr>
      <w:r w:rsidRPr="00B64CB9">
        <w:rPr>
          <w:rFonts w:eastAsia="Times New Roman" w:cstheme="minorHAnsi"/>
          <w:noProof/>
          <w:sz w:val="24"/>
          <w:szCs w:val="24"/>
          <w:lang w:eastAsia="es-GT"/>
        </w:rPr>
        <w:drawing>
          <wp:inline distT="0" distB="0" distL="0" distR="0" wp14:anchorId="069F2C91" wp14:editId="237D77F1">
            <wp:extent cx="1933575" cy="1800225"/>
            <wp:effectExtent l="0" t="0" r="9525" b="9525"/>
            <wp:docPr id="3" name="Imagen 2" descr="Ora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to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800225"/>
                    </a:xfrm>
                    <a:prstGeom prst="rect">
                      <a:avLst/>
                    </a:prstGeom>
                    <a:noFill/>
                    <a:ln>
                      <a:noFill/>
                    </a:ln>
                  </pic:spPr>
                </pic:pic>
              </a:graphicData>
            </a:graphic>
          </wp:inline>
        </w:drawing>
      </w:r>
    </w:p>
    <w:p w:rsidR="00B64CB9" w:rsidRPr="00B64CB9" w:rsidRDefault="00B64CB9" w:rsidP="00B64CB9">
      <w:pPr>
        <w:spacing w:after="0" w:line="240" w:lineRule="auto"/>
        <w:jc w:val="both"/>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t>La oratoria, por lo tanto, pretende convencer a las </w:t>
      </w:r>
      <w:r w:rsidRPr="00B64CB9">
        <w:rPr>
          <w:rFonts w:eastAsia="Times New Roman" w:cstheme="minorHAnsi"/>
          <w:bCs/>
          <w:sz w:val="24"/>
          <w:szCs w:val="24"/>
          <w:bdr w:val="none" w:sz="0" w:space="0" w:color="auto" w:frame="1"/>
          <w:lang w:eastAsia="es-GT"/>
        </w:rPr>
        <w:t>personas</w:t>
      </w:r>
      <w:r w:rsidRPr="00B64CB9">
        <w:rPr>
          <w:rFonts w:eastAsia="Times New Roman" w:cstheme="minorHAnsi"/>
          <w:sz w:val="24"/>
          <w:szCs w:val="24"/>
          <w:lang w:eastAsia="es-GT"/>
        </w:rPr>
        <w:t> para que actúen de una cierta manera o tomen una decisión. Por ejemplo: </w:t>
      </w:r>
      <w:r w:rsidRPr="00B64CB9">
        <w:rPr>
          <w:rFonts w:eastAsia="Times New Roman" w:cstheme="minorHAnsi"/>
          <w:i/>
          <w:iCs/>
          <w:sz w:val="24"/>
          <w:szCs w:val="24"/>
          <w:bdr w:val="none" w:sz="0" w:space="0" w:color="auto" w:frame="1"/>
          <w:lang w:eastAsia="es-GT"/>
        </w:rPr>
        <w:t>“La oratoria del vendedor me convenció y terminé llevándome tres pares de zapatos”</w:t>
      </w:r>
      <w:r w:rsidRPr="00B64CB9">
        <w:rPr>
          <w:rFonts w:eastAsia="Times New Roman" w:cstheme="minorHAnsi"/>
          <w:sz w:val="24"/>
          <w:szCs w:val="24"/>
          <w:lang w:eastAsia="es-GT"/>
        </w:rPr>
        <w:t>, </w:t>
      </w:r>
      <w:r w:rsidRPr="00B64CB9">
        <w:rPr>
          <w:rFonts w:eastAsia="Times New Roman" w:cstheme="minorHAnsi"/>
          <w:i/>
          <w:iCs/>
          <w:sz w:val="24"/>
          <w:szCs w:val="24"/>
          <w:bdr w:val="none" w:sz="0" w:space="0" w:color="auto" w:frame="1"/>
          <w:lang w:eastAsia="es-GT"/>
        </w:rPr>
        <w:t>“Mi tío tiene una gran oratoria, por eso trabaja en el área de las relaciones públicas”</w:t>
      </w:r>
      <w:r w:rsidRPr="00B64CB9">
        <w:rPr>
          <w:rFonts w:eastAsia="Times New Roman" w:cstheme="minorHAnsi"/>
          <w:sz w:val="24"/>
          <w:szCs w:val="24"/>
          <w:lang w:eastAsia="es-GT"/>
        </w:rPr>
        <w:t>.</w:t>
      </w:r>
    </w:p>
    <w:p w:rsidR="00B64CB9" w:rsidRPr="00B64CB9" w:rsidRDefault="00B64CB9"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t>Toda aquella persona que desee ser un perfecto profesional dentro del campo de la oratoria es importante que siga una serie de consejos de gran utilidad como los que exponemos a continuación:</w:t>
      </w:r>
    </w:p>
    <w:p w:rsidR="00B64CB9" w:rsidRPr="00B64CB9" w:rsidRDefault="00B64CB9" w:rsidP="00B64CB9">
      <w:pPr>
        <w:spacing w:after="0" w:line="240" w:lineRule="auto"/>
        <w:jc w:val="both"/>
        <w:textAlignment w:val="baseline"/>
        <w:rPr>
          <w:rFonts w:eastAsia="Times New Roman" w:cstheme="minorHAnsi"/>
          <w:sz w:val="24"/>
          <w:szCs w:val="24"/>
          <w:lang w:eastAsia="es-GT"/>
        </w:rPr>
      </w:pPr>
    </w:p>
    <w:p w:rsidR="0055039D" w:rsidRPr="006E0360" w:rsidRDefault="0055039D" w:rsidP="006E0360">
      <w:pPr>
        <w:pStyle w:val="Prrafodelista"/>
        <w:numPr>
          <w:ilvl w:val="0"/>
          <w:numId w:val="1"/>
        </w:numPr>
        <w:spacing w:after="0" w:line="240" w:lineRule="auto"/>
        <w:jc w:val="both"/>
        <w:textAlignment w:val="baseline"/>
        <w:rPr>
          <w:rFonts w:eastAsia="Times New Roman" w:cstheme="minorHAnsi"/>
          <w:sz w:val="24"/>
          <w:szCs w:val="24"/>
          <w:lang w:eastAsia="es-GT"/>
        </w:rPr>
      </w:pPr>
      <w:r w:rsidRPr="006E0360">
        <w:rPr>
          <w:rFonts w:eastAsia="Times New Roman" w:cstheme="minorHAnsi"/>
          <w:sz w:val="24"/>
          <w:szCs w:val="24"/>
          <w:lang w:eastAsia="es-GT"/>
        </w:rPr>
        <w:t>A la hora de exponerse delante de un público hay que cuidar multitud de aspectos tales como la sonrisa, la forma de moverse o cómo gesticular. Sólo de esa manera se conseguirá captar su atención y además que se mantenga alerta de todo lo que se está hablando.</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Pr="006E0360" w:rsidRDefault="0055039D" w:rsidP="006E0360">
      <w:pPr>
        <w:pStyle w:val="Prrafodelista"/>
        <w:numPr>
          <w:ilvl w:val="0"/>
          <w:numId w:val="1"/>
        </w:numPr>
        <w:spacing w:after="0" w:line="240" w:lineRule="auto"/>
        <w:jc w:val="both"/>
        <w:textAlignment w:val="baseline"/>
        <w:rPr>
          <w:rFonts w:eastAsia="Times New Roman" w:cstheme="minorHAnsi"/>
          <w:sz w:val="24"/>
          <w:szCs w:val="24"/>
          <w:lang w:eastAsia="es-GT"/>
        </w:rPr>
      </w:pPr>
      <w:r w:rsidRPr="006E0360">
        <w:rPr>
          <w:rFonts w:eastAsia="Times New Roman" w:cstheme="minorHAnsi"/>
          <w:sz w:val="24"/>
          <w:szCs w:val="24"/>
          <w:lang w:eastAsia="es-GT"/>
        </w:rPr>
        <w:t>Hay que utilizar lo que es el lenguaje no verbal para conseguir cautivar a los asistentes.</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Pr="006E0360" w:rsidRDefault="0055039D" w:rsidP="006E0360">
      <w:pPr>
        <w:pStyle w:val="Prrafodelista"/>
        <w:numPr>
          <w:ilvl w:val="0"/>
          <w:numId w:val="1"/>
        </w:numPr>
        <w:spacing w:after="0" w:line="240" w:lineRule="auto"/>
        <w:jc w:val="both"/>
        <w:textAlignment w:val="baseline"/>
        <w:rPr>
          <w:rFonts w:eastAsia="Times New Roman" w:cstheme="minorHAnsi"/>
          <w:sz w:val="24"/>
          <w:szCs w:val="24"/>
          <w:lang w:eastAsia="es-GT"/>
        </w:rPr>
      </w:pPr>
      <w:r w:rsidRPr="006E0360">
        <w:rPr>
          <w:rFonts w:eastAsia="Times New Roman" w:cstheme="minorHAnsi"/>
          <w:sz w:val="24"/>
          <w:szCs w:val="24"/>
          <w:lang w:eastAsia="es-GT"/>
        </w:rPr>
        <w:t>Se hace igualmente importante el tener el tono de voz correcto, el realizar cambios en él y el conseguir enfatizar determinadas ideas mediante el tono apropiado.</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Pr="006E0360" w:rsidRDefault="0055039D" w:rsidP="006E0360">
      <w:pPr>
        <w:pStyle w:val="Prrafodelista"/>
        <w:numPr>
          <w:ilvl w:val="0"/>
          <w:numId w:val="1"/>
        </w:numPr>
        <w:spacing w:after="0" w:line="240" w:lineRule="auto"/>
        <w:jc w:val="both"/>
        <w:textAlignment w:val="baseline"/>
        <w:rPr>
          <w:rFonts w:eastAsia="Times New Roman" w:cstheme="minorHAnsi"/>
          <w:sz w:val="24"/>
          <w:szCs w:val="24"/>
          <w:lang w:eastAsia="es-GT"/>
        </w:rPr>
      </w:pPr>
      <w:r w:rsidRPr="006E0360">
        <w:rPr>
          <w:rFonts w:eastAsia="Times New Roman" w:cstheme="minorHAnsi"/>
          <w:sz w:val="24"/>
          <w:szCs w:val="24"/>
          <w:lang w:eastAsia="es-GT"/>
        </w:rPr>
        <w:t>Es especialmente interesante y atrayente el hacer uso de ejemplos y de anécdotas tanto para enganchar al lector como para que pueda entender perfectamente lo que se está intentando explicar.</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Pr="006E0360" w:rsidRDefault="0055039D" w:rsidP="006E0360">
      <w:pPr>
        <w:pStyle w:val="Prrafodelista"/>
        <w:numPr>
          <w:ilvl w:val="0"/>
          <w:numId w:val="1"/>
        </w:numPr>
        <w:spacing w:after="0" w:line="240" w:lineRule="auto"/>
        <w:jc w:val="both"/>
        <w:textAlignment w:val="baseline"/>
        <w:rPr>
          <w:rFonts w:eastAsia="Times New Roman" w:cstheme="minorHAnsi"/>
          <w:sz w:val="24"/>
          <w:szCs w:val="24"/>
          <w:lang w:eastAsia="es-GT"/>
        </w:rPr>
      </w:pPr>
      <w:r w:rsidRPr="006E0360">
        <w:rPr>
          <w:rFonts w:eastAsia="Times New Roman" w:cstheme="minorHAnsi"/>
          <w:sz w:val="24"/>
          <w:szCs w:val="24"/>
          <w:lang w:eastAsia="es-GT"/>
        </w:rPr>
        <w:t>Hay que hacer preguntas para que el público pueda intentar razonar por sí mismo.</w:t>
      </w: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lastRenderedPageBreak/>
        <w:t>A grandes rasgos estas son algunas de las recomendaciones que se realiza a todo aquel individuo que quiera convertirse en un buen orador y a ellas habría que unir otras que también son importantes para lograr el éxito esperado. Nos estamos refiriendo a los consejos que tienen que ver con lo que sería la preparación del discurso.</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t>En este caso se recomienda preparar a fondo el tema a tratar, establecer cuáles son las ideas principales que se quieren resaltar y ensayar mucho. Llevando a cabo estas tres acciones se está garantizado el éxito esperado.</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t>El surgimiento de la oratoria como arte de hablar en público no puede precisarse en una fecha exacta. Los historiadores creen, de todas maneras, que sus orígenes como especialización del discurso están en </w:t>
      </w:r>
      <w:r w:rsidRPr="00B64CB9">
        <w:rPr>
          <w:rFonts w:eastAsia="Times New Roman" w:cstheme="minorHAnsi"/>
          <w:bCs/>
          <w:sz w:val="24"/>
          <w:szCs w:val="24"/>
          <w:bdr w:val="none" w:sz="0" w:space="0" w:color="auto" w:frame="1"/>
          <w:lang w:eastAsia="es-GT"/>
        </w:rPr>
        <w:t>Sicilia</w:t>
      </w:r>
      <w:r w:rsidRPr="00B64CB9">
        <w:rPr>
          <w:rFonts w:eastAsia="Times New Roman" w:cstheme="minorHAnsi"/>
          <w:sz w:val="24"/>
          <w:szCs w:val="24"/>
          <w:lang w:eastAsia="es-GT"/>
        </w:rPr>
        <w:t>, aunque los </w:t>
      </w:r>
      <w:r w:rsidRPr="00B64CB9">
        <w:rPr>
          <w:rFonts w:eastAsia="Times New Roman" w:cstheme="minorHAnsi"/>
          <w:bCs/>
          <w:sz w:val="24"/>
          <w:szCs w:val="24"/>
          <w:bdr w:val="none" w:sz="0" w:space="0" w:color="auto" w:frame="1"/>
          <w:lang w:eastAsia="es-GT"/>
        </w:rPr>
        <w:t>griegos</w:t>
      </w:r>
      <w:r w:rsidRPr="00B64CB9">
        <w:rPr>
          <w:rFonts w:eastAsia="Times New Roman" w:cstheme="minorHAnsi"/>
          <w:sz w:val="24"/>
          <w:szCs w:val="24"/>
          <w:lang w:eastAsia="es-GT"/>
        </w:rPr>
        <w:t> fueron quienes la elevaron como instrumento de prestigio y poder político.</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bCs/>
          <w:sz w:val="24"/>
          <w:szCs w:val="24"/>
          <w:bdr w:val="none" w:sz="0" w:space="0" w:color="auto" w:frame="1"/>
          <w:lang w:eastAsia="es-GT"/>
        </w:rPr>
        <w:t>Sócrates</w:t>
      </w:r>
      <w:r w:rsidRPr="00B64CB9">
        <w:rPr>
          <w:rFonts w:eastAsia="Times New Roman" w:cstheme="minorHAnsi"/>
          <w:sz w:val="24"/>
          <w:szCs w:val="24"/>
          <w:lang w:eastAsia="es-GT"/>
        </w:rPr>
        <w:t>, por ejemplo, fue el fundador de una escuela de oratoria en </w:t>
      </w:r>
      <w:r w:rsidRPr="00B64CB9">
        <w:rPr>
          <w:rFonts w:eastAsia="Times New Roman" w:cstheme="minorHAnsi"/>
          <w:bCs/>
          <w:sz w:val="24"/>
          <w:szCs w:val="24"/>
          <w:bdr w:val="none" w:sz="0" w:space="0" w:color="auto" w:frame="1"/>
          <w:lang w:eastAsia="es-GT"/>
        </w:rPr>
        <w:t>Atenas</w:t>
      </w:r>
      <w:r w:rsidRPr="00B64CB9">
        <w:rPr>
          <w:rFonts w:eastAsia="Times New Roman" w:cstheme="minorHAnsi"/>
          <w:sz w:val="24"/>
          <w:szCs w:val="24"/>
          <w:lang w:eastAsia="es-GT"/>
        </w:rPr>
        <w:t> que intentaba formar hombres instruidos y guiados por ideales éticos para asegurar el progreso del </w:t>
      </w:r>
      <w:r w:rsidRPr="00B64CB9">
        <w:rPr>
          <w:rFonts w:eastAsia="Times New Roman" w:cstheme="minorHAnsi"/>
          <w:bCs/>
          <w:sz w:val="24"/>
          <w:szCs w:val="24"/>
          <w:bdr w:val="none" w:sz="0" w:space="0" w:color="auto" w:frame="1"/>
          <w:lang w:eastAsia="es-GT"/>
        </w:rPr>
        <w:t>Estado</w:t>
      </w:r>
      <w:r w:rsidRPr="00B64CB9">
        <w:rPr>
          <w:rFonts w:eastAsia="Times New Roman" w:cstheme="minorHAnsi"/>
          <w:sz w:val="24"/>
          <w:szCs w:val="24"/>
          <w:lang w:eastAsia="es-GT"/>
        </w:rPr>
        <w:t xml:space="preserve">. Había funcionarios, sin embargo, que recurrirían a los servicios de </w:t>
      </w:r>
      <w:proofErr w:type="spellStart"/>
      <w:r w:rsidRPr="00B64CB9">
        <w:rPr>
          <w:rFonts w:eastAsia="Times New Roman" w:cstheme="minorHAnsi"/>
          <w:sz w:val="24"/>
          <w:szCs w:val="24"/>
          <w:lang w:eastAsia="es-GT"/>
        </w:rPr>
        <w:t>lológrafos</w:t>
      </w:r>
      <w:proofErr w:type="spellEnd"/>
      <w:r w:rsidRPr="00B64CB9">
        <w:rPr>
          <w:rFonts w:eastAsia="Times New Roman" w:cstheme="minorHAnsi"/>
          <w:sz w:val="24"/>
          <w:szCs w:val="24"/>
          <w:lang w:eastAsia="es-GT"/>
        </w:rPr>
        <w:t xml:space="preserve"> (quienes redactaban los discursos).</w:t>
      </w:r>
    </w:p>
    <w:p w:rsidR="006E0360" w:rsidRPr="00B64CB9" w:rsidRDefault="006E0360" w:rsidP="00B64CB9">
      <w:pPr>
        <w:spacing w:after="0" w:line="240" w:lineRule="auto"/>
        <w:jc w:val="both"/>
        <w:textAlignment w:val="baseline"/>
        <w:rPr>
          <w:rFonts w:eastAsia="Times New Roman" w:cstheme="minorHAnsi"/>
          <w:sz w:val="24"/>
          <w:szCs w:val="24"/>
          <w:lang w:eastAsia="es-GT"/>
        </w:rPr>
      </w:pPr>
    </w:p>
    <w:p w:rsidR="0055039D" w:rsidRDefault="0055039D" w:rsidP="00B64CB9">
      <w:pPr>
        <w:spacing w:after="0" w:line="240" w:lineRule="auto"/>
        <w:jc w:val="both"/>
        <w:textAlignment w:val="baseline"/>
        <w:rPr>
          <w:rFonts w:eastAsia="Times New Roman" w:cstheme="minorHAnsi"/>
          <w:sz w:val="24"/>
          <w:szCs w:val="24"/>
          <w:lang w:eastAsia="es-GT"/>
        </w:rPr>
      </w:pPr>
      <w:r w:rsidRPr="00B64CB9">
        <w:rPr>
          <w:rFonts w:eastAsia="Times New Roman" w:cstheme="minorHAnsi"/>
          <w:sz w:val="24"/>
          <w:szCs w:val="24"/>
          <w:lang w:eastAsia="es-GT"/>
        </w:rPr>
        <w:t>Los romanos también perfeccionaron la oratoria, pese a que perdió utilidad política ante un contexto dominado de forma unilateral por el emperador. Con el tiempo, la oratoria se extendió a diversos </w:t>
      </w:r>
      <w:r w:rsidRPr="00B64CB9">
        <w:rPr>
          <w:rFonts w:eastAsia="Times New Roman" w:cstheme="minorHAnsi"/>
          <w:bCs/>
          <w:sz w:val="24"/>
          <w:szCs w:val="24"/>
          <w:bdr w:val="none" w:sz="0" w:space="0" w:color="auto" w:frame="1"/>
          <w:lang w:eastAsia="es-GT"/>
        </w:rPr>
        <w:t>géneros</w:t>
      </w:r>
      <w:r w:rsidRPr="00B64CB9">
        <w:rPr>
          <w:rFonts w:eastAsia="Times New Roman" w:cstheme="minorHAnsi"/>
          <w:sz w:val="24"/>
          <w:szCs w:val="24"/>
          <w:lang w:eastAsia="es-GT"/>
        </w:rPr>
        <w:t>. Así pasó a utilizarse tanto en la </w:t>
      </w:r>
      <w:r w:rsidRPr="00B64CB9">
        <w:rPr>
          <w:rFonts w:eastAsia="Times New Roman" w:cstheme="minorHAnsi"/>
          <w:bCs/>
          <w:sz w:val="24"/>
          <w:szCs w:val="24"/>
          <w:bdr w:val="none" w:sz="0" w:space="0" w:color="auto" w:frame="1"/>
          <w:lang w:eastAsia="es-GT"/>
        </w:rPr>
        <w:t>política</w:t>
      </w:r>
      <w:r w:rsidRPr="00B64CB9">
        <w:rPr>
          <w:rFonts w:eastAsia="Times New Roman" w:cstheme="minorHAnsi"/>
          <w:sz w:val="24"/>
          <w:szCs w:val="24"/>
          <w:lang w:eastAsia="es-GT"/>
        </w:rPr>
        <w:t> (para convencer votantes) como en el ámbito judicial (para presentar alegatos) en la actividad comercial (para promover las ventas).</w:t>
      </w:r>
    </w:p>
    <w:p w:rsidR="006E0360" w:rsidRDefault="006E0360" w:rsidP="00B64CB9">
      <w:pPr>
        <w:spacing w:after="0" w:line="240" w:lineRule="auto"/>
        <w:jc w:val="both"/>
        <w:textAlignment w:val="baseline"/>
        <w:rPr>
          <w:rFonts w:eastAsia="Times New Roman" w:cstheme="minorHAnsi"/>
          <w:sz w:val="24"/>
          <w:szCs w:val="24"/>
          <w:lang w:eastAsia="es-GT"/>
        </w:rPr>
      </w:pPr>
    </w:p>
    <w:p w:rsidR="006E0360" w:rsidRPr="006E0360" w:rsidRDefault="006E0360" w:rsidP="006E0360">
      <w:pPr>
        <w:pStyle w:val="Ttulo1"/>
        <w:rPr>
          <w:rFonts w:asciiTheme="minorHAnsi" w:eastAsia="Times New Roman" w:hAnsiTheme="minorHAnsi"/>
          <w:b/>
          <w:color w:val="auto"/>
          <w:lang w:eastAsia="es-GT"/>
        </w:rPr>
      </w:pPr>
      <w:r w:rsidRPr="006E0360">
        <w:rPr>
          <w:rFonts w:eastAsia="Times New Roman"/>
          <w:b/>
          <w:lang w:eastAsia="es-GT"/>
        </w:rPr>
        <w:t>Referencias</w:t>
      </w:r>
    </w:p>
    <w:p w:rsidR="003F2B01" w:rsidRPr="006E0360" w:rsidRDefault="0055039D" w:rsidP="00B64CB9">
      <w:pPr>
        <w:jc w:val="both"/>
        <w:rPr>
          <w:rFonts w:eastAsia="Times New Roman" w:cstheme="minorHAnsi"/>
          <w:sz w:val="24"/>
          <w:szCs w:val="24"/>
          <w:bdr w:val="none" w:sz="0" w:space="0" w:color="auto" w:frame="1"/>
          <w:lang w:eastAsia="es-GT"/>
        </w:rPr>
      </w:pPr>
      <w:bookmarkStart w:id="0" w:name="_GoBack"/>
      <w:bookmarkEnd w:id="0"/>
      <w:r w:rsidRPr="006E0360">
        <w:rPr>
          <w:rFonts w:eastAsia="Times New Roman" w:cstheme="minorHAnsi"/>
          <w:sz w:val="24"/>
          <w:szCs w:val="24"/>
          <w:bdr w:val="none" w:sz="0" w:space="0" w:color="auto" w:frame="1"/>
          <w:lang w:eastAsia="es-GT"/>
        </w:rPr>
        <w:t>http://definicion.de/oratoria/#ixzz4MjCyfRE8</w:t>
      </w:r>
    </w:p>
    <w:p w:rsidR="0055039D" w:rsidRDefault="0055039D" w:rsidP="0055039D"/>
    <w:sectPr w:rsidR="0055039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EBB" w:rsidRDefault="00BD1EBB" w:rsidP="006E0360">
      <w:pPr>
        <w:spacing w:after="0" w:line="240" w:lineRule="auto"/>
      </w:pPr>
      <w:r>
        <w:separator/>
      </w:r>
    </w:p>
  </w:endnote>
  <w:endnote w:type="continuationSeparator" w:id="0">
    <w:p w:rsidR="00BD1EBB" w:rsidRDefault="00BD1EBB" w:rsidP="006E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EBB" w:rsidRDefault="00BD1EBB" w:rsidP="006E0360">
      <w:pPr>
        <w:spacing w:after="0" w:line="240" w:lineRule="auto"/>
      </w:pPr>
      <w:r>
        <w:separator/>
      </w:r>
    </w:p>
  </w:footnote>
  <w:footnote w:type="continuationSeparator" w:id="0">
    <w:p w:rsidR="00BD1EBB" w:rsidRDefault="00BD1EBB" w:rsidP="006E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8844"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8845"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360" w:rsidRDefault="006E036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38843"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2639"/>
    <w:multiLevelType w:val="hybridMultilevel"/>
    <w:tmpl w:val="1176191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9D"/>
    <w:rsid w:val="0055039D"/>
    <w:rsid w:val="006E0360"/>
    <w:rsid w:val="00A855FD"/>
    <w:rsid w:val="00B22885"/>
    <w:rsid w:val="00B64CB9"/>
    <w:rsid w:val="00BD1EBB"/>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2AF60"/>
  <w15:chartTrackingRefBased/>
  <w15:docId w15:val="{5235F25F-3294-48DD-8238-4745CC29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03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64C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4CB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6E0360"/>
    <w:pPr>
      <w:ind w:left="720"/>
      <w:contextualSpacing/>
    </w:pPr>
  </w:style>
  <w:style w:type="character" w:customStyle="1" w:styleId="Ttulo1Car">
    <w:name w:val="Título 1 Car"/>
    <w:basedOn w:val="Fuentedeprrafopredeter"/>
    <w:link w:val="Ttulo1"/>
    <w:uiPriority w:val="9"/>
    <w:rsid w:val="006E036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6E0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360"/>
  </w:style>
  <w:style w:type="paragraph" w:styleId="Piedepgina">
    <w:name w:val="footer"/>
    <w:basedOn w:val="Normal"/>
    <w:link w:val="PiedepginaCar"/>
    <w:uiPriority w:val="99"/>
    <w:unhideWhenUsed/>
    <w:rsid w:val="006E0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1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2016-10-10T23:30:00Z</dcterms:created>
  <dcterms:modified xsi:type="dcterms:W3CDTF">2016-10-11T13:52:00Z</dcterms:modified>
</cp:coreProperties>
</file>