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93" w:rsidRPr="00E32B93" w:rsidRDefault="00E32B93" w:rsidP="00E32B93">
      <w:pPr>
        <w:pStyle w:val="Ttulo"/>
        <w:jc w:val="center"/>
        <w:rPr>
          <w:b/>
          <w:color w:val="0070C0"/>
        </w:rPr>
      </w:pPr>
      <w:r w:rsidRPr="00E32B93">
        <w:rPr>
          <w:b/>
          <w:color w:val="0070C0"/>
        </w:rPr>
        <w:t>Discurso</w:t>
      </w:r>
    </w:p>
    <w:p w:rsidR="00E32B93" w:rsidRDefault="00E32B93" w:rsidP="00126E3E">
      <w:pPr>
        <w:spacing w:after="0" w:line="480" w:lineRule="atLeast"/>
        <w:textAlignment w:val="baseline"/>
      </w:pPr>
    </w:p>
    <w:p w:rsidR="00126E3E" w:rsidRPr="00E32B93"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Del latín </w:t>
      </w:r>
      <w:proofErr w:type="spellStart"/>
      <w:r w:rsidRPr="00E32B93">
        <w:rPr>
          <w:rFonts w:eastAsia="Times New Roman" w:cstheme="minorHAnsi"/>
          <w:i/>
          <w:iCs/>
          <w:sz w:val="24"/>
          <w:szCs w:val="24"/>
          <w:bdr w:val="none" w:sz="0" w:space="0" w:color="auto" w:frame="1"/>
          <w:lang w:eastAsia="es-GT"/>
        </w:rPr>
        <w:t>discursus</w:t>
      </w:r>
      <w:proofErr w:type="spellEnd"/>
      <w:r w:rsidRPr="00E32B93">
        <w:rPr>
          <w:rFonts w:eastAsia="Times New Roman" w:cstheme="minorHAnsi"/>
          <w:sz w:val="24"/>
          <w:szCs w:val="24"/>
          <w:lang w:eastAsia="es-GT"/>
        </w:rPr>
        <w:t>, un </w:t>
      </w:r>
      <w:r w:rsidRPr="00E32B93">
        <w:rPr>
          <w:rFonts w:eastAsia="Times New Roman" w:cstheme="minorHAnsi"/>
          <w:bCs/>
          <w:sz w:val="24"/>
          <w:szCs w:val="24"/>
          <w:bdr w:val="none" w:sz="0" w:space="0" w:color="auto" w:frame="1"/>
          <w:lang w:eastAsia="es-GT"/>
        </w:rPr>
        <w:t>discurso</w:t>
      </w:r>
      <w:r w:rsidRPr="00E32B93">
        <w:rPr>
          <w:rFonts w:eastAsia="Times New Roman" w:cstheme="minorHAnsi"/>
          <w:sz w:val="24"/>
          <w:szCs w:val="24"/>
          <w:lang w:eastAsia="es-GT"/>
        </w:rPr>
        <w:t> es un </w:t>
      </w:r>
      <w:r w:rsidRPr="00E32B93">
        <w:rPr>
          <w:rFonts w:eastAsia="Times New Roman" w:cstheme="minorHAnsi"/>
          <w:bCs/>
          <w:sz w:val="24"/>
          <w:szCs w:val="24"/>
          <w:bdr w:val="none" w:sz="0" w:space="0" w:color="auto" w:frame="1"/>
          <w:lang w:eastAsia="es-GT"/>
        </w:rPr>
        <w:t>mensaje</w:t>
      </w:r>
      <w:r w:rsidRPr="00E32B93">
        <w:rPr>
          <w:rFonts w:eastAsia="Times New Roman" w:cstheme="minorHAnsi"/>
          <w:sz w:val="24"/>
          <w:szCs w:val="24"/>
          <w:lang w:eastAsia="es-GT"/>
        </w:rPr>
        <w:t> que se pronuncia de manera pública. Se trata de una </w:t>
      </w:r>
      <w:r w:rsidRPr="00E32B93">
        <w:rPr>
          <w:rFonts w:eastAsia="Times New Roman" w:cstheme="minorHAnsi"/>
          <w:bCs/>
          <w:sz w:val="24"/>
          <w:szCs w:val="24"/>
          <w:bdr w:val="none" w:sz="0" w:space="0" w:color="auto" w:frame="1"/>
          <w:lang w:eastAsia="es-GT"/>
        </w:rPr>
        <w:t>acción comunicativa</w:t>
      </w:r>
      <w:r w:rsidRPr="00E32B93">
        <w:rPr>
          <w:rFonts w:eastAsia="Times New Roman" w:cstheme="minorHAnsi"/>
          <w:sz w:val="24"/>
          <w:szCs w:val="24"/>
          <w:lang w:eastAsia="es-GT"/>
        </w:rPr>
        <w:t> cuya finalidad es exponer o transmitir algún tipo de información y, por lo general, convencer a los oyentes.</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p>
    <w:p w:rsidR="00126E3E" w:rsidRPr="00E32B93" w:rsidRDefault="00126E3E" w:rsidP="00E32B93">
      <w:pPr>
        <w:spacing w:after="0" w:line="480" w:lineRule="atLeast"/>
        <w:jc w:val="center"/>
        <w:textAlignment w:val="baseline"/>
        <w:rPr>
          <w:rFonts w:eastAsia="Times New Roman" w:cstheme="minorHAnsi"/>
          <w:sz w:val="24"/>
          <w:szCs w:val="24"/>
          <w:lang w:eastAsia="es-GT"/>
        </w:rPr>
      </w:pPr>
      <w:r w:rsidRPr="00E32B93">
        <w:rPr>
          <w:rFonts w:eastAsia="Times New Roman" w:cstheme="minorHAnsi"/>
          <w:noProof/>
          <w:sz w:val="24"/>
          <w:szCs w:val="24"/>
          <w:lang w:eastAsia="es-GT"/>
        </w:rPr>
        <w:drawing>
          <wp:inline distT="0" distB="0" distL="0" distR="0" wp14:anchorId="134256C5" wp14:editId="73078700">
            <wp:extent cx="1581150" cy="2371725"/>
            <wp:effectExtent l="0" t="0" r="0" b="9525"/>
            <wp:docPr id="2" name="Imagen 1" descr="Dis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ur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2371725"/>
                    </a:xfrm>
                    <a:prstGeom prst="rect">
                      <a:avLst/>
                    </a:prstGeom>
                    <a:noFill/>
                    <a:ln>
                      <a:noFill/>
                    </a:ln>
                  </pic:spPr>
                </pic:pic>
              </a:graphicData>
            </a:graphic>
          </wp:inline>
        </w:drawing>
      </w:r>
    </w:p>
    <w:p w:rsidR="00126E3E"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Por ejemplo: </w:t>
      </w:r>
      <w:r w:rsidRPr="00E32B93">
        <w:rPr>
          <w:rFonts w:eastAsia="Times New Roman" w:cstheme="minorHAnsi"/>
          <w:i/>
          <w:iCs/>
          <w:sz w:val="24"/>
          <w:szCs w:val="24"/>
          <w:bdr w:val="none" w:sz="0" w:space="0" w:color="auto" w:frame="1"/>
          <w:lang w:eastAsia="es-GT"/>
        </w:rPr>
        <w:t>“El gobernador sedujo a los empresarios con un discurso muy convincente”</w:t>
      </w:r>
      <w:r w:rsidRPr="00E32B93">
        <w:rPr>
          <w:rFonts w:eastAsia="Times New Roman" w:cstheme="minorHAnsi"/>
          <w:sz w:val="24"/>
          <w:szCs w:val="24"/>
          <w:lang w:eastAsia="es-GT"/>
        </w:rPr>
        <w:t>, </w:t>
      </w:r>
      <w:r w:rsidRPr="00E32B93">
        <w:rPr>
          <w:rFonts w:eastAsia="Times New Roman" w:cstheme="minorHAnsi"/>
          <w:i/>
          <w:iCs/>
          <w:sz w:val="24"/>
          <w:szCs w:val="24"/>
          <w:bdr w:val="none" w:sz="0" w:space="0" w:color="auto" w:frame="1"/>
          <w:lang w:eastAsia="es-GT"/>
        </w:rPr>
        <w:t>“Ya basta de discursos: es el momento de actuar”</w:t>
      </w:r>
      <w:r w:rsidRPr="00E32B93">
        <w:rPr>
          <w:rFonts w:eastAsia="Times New Roman" w:cstheme="minorHAnsi"/>
          <w:sz w:val="24"/>
          <w:szCs w:val="24"/>
          <w:lang w:eastAsia="es-GT"/>
        </w:rPr>
        <w:t>, </w:t>
      </w:r>
      <w:r w:rsidRPr="00E32B93">
        <w:rPr>
          <w:rFonts w:eastAsia="Times New Roman" w:cstheme="minorHAnsi"/>
          <w:i/>
          <w:iCs/>
          <w:sz w:val="24"/>
          <w:szCs w:val="24"/>
          <w:bdr w:val="none" w:sz="0" w:space="0" w:color="auto" w:frame="1"/>
          <w:lang w:eastAsia="es-GT"/>
        </w:rPr>
        <w:t>“El discurso del gerente fue recibido con poco entusiasmo por los trabajadores en el marco de la convención”</w:t>
      </w:r>
      <w:r w:rsidRPr="00E32B93">
        <w:rPr>
          <w:rFonts w:eastAsia="Times New Roman" w:cstheme="minorHAnsi"/>
          <w:sz w:val="24"/>
          <w:szCs w:val="24"/>
          <w:lang w:eastAsia="es-GT"/>
        </w:rPr>
        <w:t>.</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p>
    <w:p w:rsidR="00126E3E"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Cabe destacar que, para la </w:t>
      </w:r>
      <w:r w:rsidRPr="00E32B93">
        <w:rPr>
          <w:rFonts w:eastAsia="Times New Roman" w:cstheme="minorHAnsi"/>
          <w:b/>
          <w:bCs/>
          <w:sz w:val="24"/>
          <w:szCs w:val="24"/>
          <w:bdr w:val="none" w:sz="0" w:space="0" w:color="auto" w:frame="1"/>
          <w:lang w:eastAsia="es-GT"/>
        </w:rPr>
        <w:t>lingüística</w:t>
      </w:r>
      <w:r w:rsidRPr="00E32B93">
        <w:rPr>
          <w:rFonts w:eastAsia="Times New Roman" w:cstheme="minorHAnsi"/>
          <w:sz w:val="24"/>
          <w:szCs w:val="24"/>
          <w:lang w:eastAsia="es-GT"/>
        </w:rPr>
        <w:t>, el discurso puede ser </w:t>
      </w:r>
      <w:r w:rsidRPr="00E32B93">
        <w:rPr>
          <w:rFonts w:eastAsia="Times New Roman" w:cstheme="minorHAnsi"/>
          <w:b/>
          <w:bCs/>
          <w:sz w:val="24"/>
          <w:szCs w:val="24"/>
          <w:bdr w:val="none" w:sz="0" w:space="0" w:color="auto" w:frame="1"/>
          <w:lang w:eastAsia="es-GT"/>
        </w:rPr>
        <w:t>oral</w:t>
      </w:r>
      <w:r w:rsidRPr="00E32B93">
        <w:rPr>
          <w:rFonts w:eastAsia="Times New Roman" w:cstheme="minorHAnsi"/>
          <w:sz w:val="24"/>
          <w:szCs w:val="24"/>
          <w:lang w:eastAsia="es-GT"/>
        </w:rPr>
        <w:t> o </w:t>
      </w:r>
      <w:r w:rsidRPr="00E32B93">
        <w:rPr>
          <w:rFonts w:eastAsia="Times New Roman" w:cstheme="minorHAnsi"/>
          <w:b/>
          <w:bCs/>
          <w:sz w:val="24"/>
          <w:szCs w:val="24"/>
          <w:bdr w:val="none" w:sz="0" w:space="0" w:color="auto" w:frame="1"/>
          <w:lang w:eastAsia="es-GT"/>
        </w:rPr>
        <w:t>escrito</w:t>
      </w:r>
      <w:r w:rsidRPr="00E32B93">
        <w:rPr>
          <w:rFonts w:eastAsia="Times New Roman" w:cstheme="minorHAnsi"/>
          <w:sz w:val="24"/>
          <w:szCs w:val="24"/>
          <w:lang w:eastAsia="es-GT"/>
        </w:rPr>
        <w:t>. Esto quiere decir que algunos textos también pueden considerarse como discursos.</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p>
    <w:p w:rsidR="00126E3E" w:rsidRPr="00E32B93"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Para la </w:t>
      </w:r>
      <w:hyperlink r:id="rId7" w:history="1">
        <w:r w:rsidRPr="00E32B93">
          <w:rPr>
            <w:rFonts w:eastAsia="Times New Roman" w:cstheme="minorHAnsi"/>
            <w:b/>
            <w:bCs/>
            <w:sz w:val="24"/>
            <w:szCs w:val="24"/>
            <w:bdr w:val="none" w:sz="0" w:space="0" w:color="auto" w:frame="1"/>
            <w:lang w:eastAsia="es-GT"/>
          </w:rPr>
          <w:t>filosofía</w:t>
        </w:r>
      </w:hyperlink>
      <w:r w:rsidRPr="00E32B93">
        <w:rPr>
          <w:rFonts w:eastAsia="Times New Roman" w:cstheme="minorHAnsi"/>
          <w:sz w:val="24"/>
          <w:szCs w:val="24"/>
          <w:lang w:eastAsia="es-GT"/>
        </w:rPr>
        <w:t>, por otra parte, el discurso es un </w:t>
      </w:r>
      <w:r w:rsidRPr="00E32B93">
        <w:rPr>
          <w:rFonts w:eastAsia="Times New Roman" w:cstheme="minorHAnsi"/>
          <w:b/>
          <w:bCs/>
          <w:sz w:val="24"/>
          <w:szCs w:val="24"/>
          <w:bdr w:val="none" w:sz="0" w:space="0" w:color="auto" w:frame="1"/>
          <w:lang w:eastAsia="es-GT"/>
        </w:rPr>
        <w:t>sistema de ideas</w:t>
      </w:r>
      <w:r w:rsidRPr="00E32B93">
        <w:rPr>
          <w:rFonts w:eastAsia="Times New Roman" w:cstheme="minorHAnsi"/>
          <w:sz w:val="24"/>
          <w:szCs w:val="24"/>
          <w:lang w:eastAsia="es-GT"/>
        </w:rPr>
        <w:t> que se construye de manera social. En este contexto, puede hablarse del </w:t>
      </w:r>
      <w:r w:rsidRPr="00E32B93">
        <w:rPr>
          <w:rFonts w:eastAsia="Times New Roman" w:cstheme="minorHAnsi"/>
          <w:b/>
          <w:bCs/>
          <w:sz w:val="24"/>
          <w:szCs w:val="24"/>
          <w:bdr w:val="none" w:sz="0" w:space="0" w:color="auto" w:frame="1"/>
          <w:lang w:eastAsia="es-GT"/>
        </w:rPr>
        <w:t>discurso dominante</w:t>
      </w:r>
      <w:r w:rsidRPr="00E32B93">
        <w:rPr>
          <w:rFonts w:eastAsia="Times New Roman" w:cstheme="minorHAnsi"/>
          <w:sz w:val="24"/>
          <w:szCs w:val="24"/>
          <w:lang w:eastAsia="es-GT"/>
        </w:rPr>
        <w:t> en referencia a aquellas representaciones que son impuestas por las clases superiores y que terminan siendo aceptadas o compartidas por la mayoría de la sociedad.</w:t>
      </w:r>
    </w:p>
    <w:p w:rsidR="00126E3E"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lastRenderedPageBreak/>
        <w:t>Los discursos aparecen en ámbitos muy diversos. Estos mensajes son una parte esencial de la </w:t>
      </w:r>
      <w:r w:rsidRPr="00E32B93">
        <w:rPr>
          <w:rFonts w:eastAsia="Times New Roman" w:cstheme="minorHAnsi"/>
          <w:b/>
          <w:bCs/>
          <w:sz w:val="24"/>
          <w:szCs w:val="24"/>
          <w:bdr w:val="none" w:sz="0" w:space="0" w:color="auto" w:frame="1"/>
          <w:lang w:eastAsia="es-GT"/>
        </w:rPr>
        <w:t>actividad política</w:t>
      </w:r>
      <w:r w:rsidRPr="00E32B93">
        <w:rPr>
          <w:rFonts w:eastAsia="Times New Roman" w:cstheme="minorHAnsi"/>
          <w:sz w:val="24"/>
          <w:szCs w:val="24"/>
          <w:lang w:eastAsia="es-GT"/>
        </w:rPr>
        <w:t>, ya que los candidatos en un proceso eleccionario, los dirigentes y los funcionarios suelen comunicarse con la población a través de discursos. Supongamos que un país está a punto de elegir un nuevo presidente: todos los candidatos pronunciarán diversos discursos durante la campaña para comunicar sus propuestas y seducir a los votantes.</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p>
    <w:p w:rsidR="00126E3E"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En este sentido, hay que resaltar que hace dos años llegó a las pantallas de cine de todo el mundo una interesante película titulada </w:t>
      </w:r>
      <w:r w:rsidRPr="00E32B93">
        <w:rPr>
          <w:rFonts w:eastAsia="Times New Roman" w:cstheme="minorHAnsi"/>
          <w:i/>
          <w:iCs/>
          <w:sz w:val="24"/>
          <w:szCs w:val="24"/>
          <w:bdr w:val="none" w:sz="0" w:space="0" w:color="auto" w:frame="1"/>
          <w:lang w:eastAsia="es-GT"/>
        </w:rPr>
        <w:t>El discurso del Rey</w:t>
      </w:r>
      <w:r w:rsidRPr="00E32B93">
        <w:rPr>
          <w:rFonts w:eastAsia="Times New Roman" w:cstheme="minorHAnsi"/>
          <w:sz w:val="24"/>
          <w:szCs w:val="24"/>
          <w:lang w:eastAsia="es-GT"/>
        </w:rPr>
        <w:t xml:space="preserve">. Tom </w:t>
      </w:r>
      <w:proofErr w:type="spellStart"/>
      <w:r w:rsidRPr="00E32B93">
        <w:rPr>
          <w:rFonts w:eastAsia="Times New Roman" w:cstheme="minorHAnsi"/>
          <w:sz w:val="24"/>
          <w:szCs w:val="24"/>
          <w:lang w:eastAsia="es-GT"/>
        </w:rPr>
        <w:t>Hooper</w:t>
      </w:r>
      <w:proofErr w:type="spellEnd"/>
      <w:r w:rsidRPr="00E32B93">
        <w:rPr>
          <w:rFonts w:eastAsia="Times New Roman" w:cstheme="minorHAnsi"/>
          <w:sz w:val="24"/>
          <w:szCs w:val="24"/>
          <w:lang w:eastAsia="es-GT"/>
        </w:rPr>
        <w:t xml:space="preserve"> fue quien dirigió dicha producción que consiguió romper las taquillas y obtener un sinfín de premios tales como Oscar, BAFTA, Goyas o Globos de Oro.</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p>
    <w:p w:rsidR="00126E3E" w:rsidRPr="00E32B93"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La misma nos cuenta la historia real de Jorge VI (</w:t>
      </w:r>
      <w:proofErr w:type="spellStart"/>
      <w:r w:rsidRPr="00E32B93">
        <w:rPr>
          <w:rFonts w:eastAsia="Times New Roman" w:cstheme="minorHAnsi"/>
          <w:sz w:val="24"/>
          <w:szCs w:val="24"/>
          <w:lang w:eastAsia="es-GT"/>
        </w:rPr>
        <w:t>Colin</w:t>
      </w:r>
      <w:proofErr w:type="spellEnd"/>
      <w:r w:rsidRPr="00E32B93">
        <w:rPr>
          <w:rFonts w:eastAsia="Times New Roman" w:cstheme="minorHAnsi"/>
          <w:sz w:val="24"/>
          <w:szCs w:val="24"/>
          <w:lang w:eastAsia="es-GT"/>
        </w:rPr>
        <w:t xml:space="preserve"> </w:t>
      </w:r>
      <w:proofErr w:type="spellStart"/>
      <w:r w:rsidRPr="00E32B93">
        <w:rPr>
          <w:rFonts w:eastAsia="Times New Roman" w:cstheme="minorHAnsi"/>
          <w:sz w:val="24"/>
          <w:szCs w:val="24"/>
          <w:lang w:eastAsia="es-GT"/>
        </w:rPr>
        <w:t>Firth</w:t>
      </w:r>
      <w:proofErr w:type="spellEnd"/>
      <w:r w:rsidRPr="00E32B93">
        <w:rPr>
          <w:rFonts w:eastAsia="Times New Roman" w:cstheme="minorHAnsi"/>
          <w:sz w:val="24"/>
          <w:szCs w:val="24"/>
          <w:lang w:eastAsia="es-GT"/>
        </w:rPr>
        <w:t>) que, tras la abdicación de su hermano Enrique VIII, se convirtió en rey de Gran Bretaña y tuvo que enfrentarse a un gran problema: su tartamudez. Esta le ocasionaba situaciones de estrés y de gran inseguridad a la hora de realizar los discursos que, como monarca, se veía en la obligación de acometer.</w:t>
      </w:r>
    </w:p>
    <w:p w:rsidR="00126E3E"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Por tal motivo, decidió ponerse en manos del logopeda Lionel Logue (Geoffrey Rush) para así conseguir superar ese defecto. Y lo consiguió, eso sí, gracias a la experiencia de este profesional que desde luego utilizaba una serie de técnicas nada habituales y poco ortodoxas pero muy efectivas.</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p>
    <w:p w:rsidR="00126E3E" w:rsidRPr="00E32B93"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Desde entonces y durante toda la Segunda Guerra Mundial, el citado logopeda siempre estuvo al lado del rey a la hora de realizar y preparar sus discursos como el que realizó este en el año 1939 cuando Gran Bretaña decide declararle la guerra a la Alemania, que en esos momentos estaba en manos del movimiento nazi.</w:t>
      </w:r>
    </w:p>
    <w:p w:rsidR="00126E3E"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lastRenderedPageBreak/>
        <w:t>El discurso también se utiliza en la </w:t>
      </w:r>
      <w:r w:rsidRPr="00E32B93">
        <w:rPr>
          <w:rFonts w:eastAsia="Times New Roman" w:cstheme="minorHAnsi"/>
          <w:b/>
          <w:bCs/>
          <w:sz w:val="24"/>
          <w:szCs w:val="24"/>
          <w:bdr w:val="none" w:sz="0" w:space="0" w:color="auto" w:frame="1"/>
          <w:lang w:eastAsia="es-GT"/>
        </w:rPr>
        <w:t>presentación de productos o servicios</w:t>
      </w:r>
      <w:r w:rsidRPr="00E32B93">
        <w:rPr>
          <w:rFonts w:eastAsia="Times New Roman" w:cstheme="minorHAnsi"/>
          <w:sz w:val="24"/>
          <w:szCs w:val="24"/>
          <w:lang w:eastAsia="es-GT"/>
        </w:rPr>
        <w:t>. Un empresario, en este sentido, puede convocar a la prensa y dar un discurso para anunciar la creación de una nueva marca.</w:t>
      </w:r>
    </w:p>
    <w:p w:rsidR="00E32B93" w:rsidRPr="00E32B93" w:rsidRDefault="00E32B93" w:rsidP="00E32B93">
      <w:pPr>
        <w:spacing w:after="0" w:line="480" w:lineRule="atLeast"/>
        <w:jc w:val="both"/>
        <w:textAlignment w:val="baseline"/>
        <w:rPr>
          <w:rFonts w:eastAsia="Times New Roman" w:cstheme="minorHAnsi"/>
          <w:sz w:val="24"/>
          <w:szCs w:val="24"/>
          <w:lang w:eastAsia="es-GT"/>
        </w:rPr>
      </w:pPr>
      <w:bookmarkStart w:id="0" w:name="_GoBack"/>
      <w:bookmarkEnd w:id="0"/>
    </w:p>
    <w:p w:rsidR="00126E3E" w:rsidRPr="00E32B93" w:rsidRDefault="00126E3E" w:rsidP="00E32B93">
      <w:pPr>
        <w:spacing w:after="0" w:line="480" w:lineRule="atLeast"/>
        <w:jc w:val="both"/>
        <w:textAlignment w:val="baseline"/>
        <w:rPr>
          <w:rFonts w:eastAsia="Times New Roman" w:cstheme="minorHAnsi"/>
          <w:sz w:val="24"/>
          <w:szCs w:val="24"/>
          <w:lang w:eastAsia="es-GT"/>
        </w:rPr>
      </w:pPr>
      <w:r w:rsidRPr="00E32B93">
        <w:rPr>
          <w:rFonts w:eastAsia="Times New Roman" w:cstheme="minorHAnsi"/>
          <w:sz w:val="24"/>
          <w:szCs w:val="24"/>
          <w:lang w:eastAsia="es-GT"/>
        </w:rPr>
        <w:t>También existen los </w:t>
      </w:r>
      <w:r w:rsidRPr="00E32B93">
        <w:rPr>
          <w:rFonts w:eastAsia="Times New Roman" w:cstheme="minorHAnsi"/>
          <w:b/>
          <w:bCs/>
          <w:sz w:val="24"/>
          <w:szCs w:val="24"/>
          <w:bdr w:val="none" w:sz="0" w:space="0" w:color="auto" w:frame="1"/>
          <w:lang w:eastAsia="es-GT"/>
        </w:rPr>
        <w:t>discursos de agradecimiento</w:t>
      </w:r>
      <w:r w:rsidRPr="00E32B93">
        <w:rPr>
          <w:rFonts w:eastAsia="Times New Roman" w:cstheme="minorHAnsi"/>
          <w:sz w:val="24"/>
          <w:szCs w:val="24"/>
          <w:lang w:eastAsia="es-GT"/>
        </w:rPr>
        <w:t> que pronuncian los escritores que reciben un galardón, los actores premiados en un evento, etc. Entre los discursos de agradecimiento más significativos se encuentran así los que realizan los intérpretes cuando reciben un premio Oscar que han pasado a convertirse en uno de los momentos más interesantes de dicha entrega de galardones.</w:t>
      </w:r>
    </w:p>
    <w:p w:rsidR="003F2B01" w:rsidRPr="00E32B93" w:rsidRDefault="00126E3E" w:rsidP="00E32B93">
      <w:pPr>
        <w:jc w:val="both"/>
        <w:rPr>
          <w:rFonts w:cstheme="minorHAnsi"/>
          <w:sz w:val="24"/>
          <w:szCs w:val="24"/>
        </w:rPr>
      </w:pPr>
      <w:r w:rsidRPr="00E32B93">
        <w:rPr>
          <w:rFonts w:eastAsia="Times New Roman" w:cstheme="minorHAnsi"/>
          <w:sz w:val="24"/>
          <w:szCs w:val="24"/>
          <w:bdr w:val="none" w:sz="0" w:space="0" w:color="auto" w:frame="1"/>
          <w:lang w:eastAsia="es-GT"/>
        </w:rPr>
        <w:br/>
      </w:r>
      <w:r w:rsidR="00E32B93" w:rsidRPr="00E32B93">
        <w:rPr>
          <w:rStyle w:val="Ttulo1Car"/>
          <w:b/>
        </w:rPr>
        <w:t>Referencias</w:t>
      </w:r>
      <w:r w:rsidRPr="00E32B93">
        <w:rPr>
          <w:rStyle w:val="Ttulo1Car"/>
          <w:b/>
        </w:rPr>
        <w:br/>
      </w:r>
      <w:r w:rsidRPr="00E32B93">
        <w:rPr>
          <w:rFonts w:eastAsia="Times New Roman" w:cstheme="minorHAnsi"/>
          <w:sz w:val="24"/>
          <w:szCs w:val="24"/>
          <w:bdr w:val="none" w:sz="0" w:space="0" w:color="auto" w:frame="1"/>
          <w:lang w:eastAsia="es-GT"/>
        </w:rPr>
        <w:t>http://definicion.de/discurso/#ixzz4MjCPpgr0</w:t>
      </w:r>
    </w:p>
    <w:sectPr w:rsidR="003F2B01" w:rsidRPr="00E32B9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0B" w:rsidRDefault="00DB750B" w:rsidP="00E32B93">
      <w:pPr>
        <w:spacing w:after="0" w:line="240" w:lineRule="auto"/>
      </w:pPr>
      <w:r>
        <w:separator/>
      </w:r>
    </w:p>
  </w:endnote>
  <w:endnote w:type="continuationSeparator" w:id="0">
    <w:p w:rsidR="00DB750B" w:rsidRDefault="00DB750B" w:rsidP="00E3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93" w:rsidRDefault="00E32B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93" w:rsidRDefault="00E32B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93" w:rsidRDefault="00E32B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0B" w:rsidRDefault="00DB750B" w:rsidP="00E32B93">
      <w:pPr>
        <w:spacing w:after="0" w:line="240" w:lineRule="auto"/>
      </w:pPr>
      <w:r>
        <w:separator/>
      </w:r>
    </w:p>
  </w:footnote>
  <w:footnote w:type="continuationSeparator" w:id="0">
    <w:p w:rsidR="00DB750B" w:rsidRDefault="00DB750B" w:rsidP="00E3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93" w:rsidRDefault="00E32B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59938"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93" w:rsidRDefault="00E32B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59939"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93" w:rsidRDefault="00E32B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59937"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3E"/>
    <w:rsid w:val="00126E3E"/>
    <w:rsid w:val="00B22885"/>
    <w:rsid w:val="00DB750B"/>
    <w:rsid w:val="00E32B93"/>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0CEB49"/>
  <w15:chartTrackingRefBased/>
  <w15:docId w15:val="{5A88D961-8C1B-44D1-9D89-AE1ED58E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2B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32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2B93"/>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32B9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32B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B93"/>
  </w:style>
  <w:style w:type="paragraph" w:styleId="Piedepgina">
    <w:name w:val="footer"/>
    <w:basedOn w:val="Normal"/>
    <w:link w:val="PiedepginaCar"/>
    <w:uiPriority w:val="99"/>
    <w:unhideWhenUsed/>
    <w:rsid w:val="00E32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4665">
      <w:bodyDiv w:val="1"/>
      <w:marLeft w:val="0"/>
      <w:marRight w:val="0"/>
      <w:marTop w:val="0"/>
      <w:marBottom w:val="0"/>
      <w:divBdr>
        <w:top w:val="none" w:sz="0" w:space="0" w:color="auto"/>
        <w:left w:val="none" w:sz="0" w:space="0" w:color="auto"/>
        <w:bottom w:val="none" w:sz="0" w:space="0" w:color="auto"/>
        <w:right w:val="none" w:sz="0" w:space="0" w:color="auto"/>
      </w:divBdr>
    </w:div>
    <w:div w:id="14785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definicion.de/filosofi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2016-10-10T23:24:00Z</dcterms:created>
  <dcterms:modified xsi:type="dcterms:W3CDTF">2016-10-11T13:48:00Z</dcterms:modified>
</cp:coreProperties>
</file>