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CF" w:rsidRDefault="00CD50CF" w:rsidP="00551FBD">
      <w:pPr>
        <w:pStyle w:val="Ttulo"/>
        <w:jc w:val="center"/>
        <w:rPr>
          <w:rFonts w:eastAsia="Times New Roman"/>
          <w:b/>
          <w:color w:val="C00000"/>
          <w:lang w:eastAsia="es-GT"/>
        </w:rPr>
      </w:pPr>
      <w:r>
        <w:rPr>
          <w:rFonts w:eastAsia="Times New Roman"/>
          <w:b/>
          <w:color w:val="C00000"/>
          <w:lang w:eastAsia="es-GT"/>
        </w:rPr>
        <w:t xml:space="preserve">TÉCNICAS DE </w:t>
      </w:r>
    </w:p>
    <w:p w:rsidR="00551FBD" w:rsidRDefault="00551FBD" w:rsidP="00551FBD">
      <w:pPr>
        <w:pStyle w:val="Ttulo"/>
        <w:jc w:val="center"/>
        <w:rPr>
          <w:rFonts w:eastAsia="Times New Roman"/>
          <w:b/>
          <w:color w:val="C00000"/>
          <w:lang w:eastAsia="es-GT"/>
        </w:rPr>
      </w:pPr>
      <w:r w:rsidRPr="00551FBD">
        <w:rPr>
          <w:rFonts w:eastAsia="Times New Roman"/>
          <w:b/>
          <w:color w:val="C00000"/>
          <w:lang w:eastAsia="es-GT"/>
        </w:rPr>
        <w:t>AUTOEVALUACION</w:t>
      </w:r>
    </w:p>
    <w:p w:rsidR="00551FBD" w:rsidRPr="00551FBD" w:rsidRDefault="00551FBD" w:rsidP="00551FBD">
      <w:pPr>
        <w:rPr>
          <w:lang w:eastAsia="es-GT"/>
        </w:rPr>
      </w:pPr>
    </w:p>
    <w:p w:rsidR="00551FBD" w:rsidRPr="00551FBD" w:rsidRDefault="00CD50CF" w:rsidP="00551FBD">
      <w:pPr>
        <w:shd w:val="clear" w:color="auto" w:fill="FFFFFF"/>
        <w:spacing w:line="273" w:lineRule="atLeast"/>
        <w:jc w:val="both"/>
        <w:rPr>
          <w:rFonts w:eastAsia="Times New Roman" w:cstheme="minorHAnsi"/>
          <w:color w:val="555544"/>
          <w:sz w:val="24"/>
          <w:szCs w:val="24"/>
          <w:lang w:eastAsia="es-GT"/>
        </w:rPr>
      </w:pPr>
      <w:r>
        <w:rPr>
          <w:rFonts w:eastAsia="Times New Roman" w:cstheme="minorHAnsi"/>
          <w:color w:val="555544"/>
          <w:sz w:val="24"/>
          <w:szCs w:val="24"/>
          <w:lang w:eastAsia="es-GT"/>
        </w:rPr>
        <w:t>La autoevaluación s</w:t>
      </w:r>
      <w:r w:rsidR="00551FBD" w:rsidRPr="00551FBD">
        <w:rPr>
          <w:rFonts w:eastAsia="Times New Roman" w:cstheme="minorHAnsi"/>
          <w:color w:val="555544"/>
          <w:sz w:val="24"/>
          <w:szCs w:val="24"/>
          <w:lang w:eastAsia="es-GT"/>
        </w:rPr>
        <w:t xml:space="preserve">e produce cuando </w:t>
      </w:r>
      <w:r w:rsidR="00551FBD">
        <w:rPr>
          <w:rFonts w:eastAsia="Times New Roman" w:cstheme="minorHAnsi"/>
          <w:color w:val="555544"/>
          <w:sz w:val="24"/>
          <w:szCs w:val="24"/>
          <w:lang w:eastAsia="es-GT"/>
        </w:rPr>
        <w:t>una persona</w:t>
      </w:r>
      <w:r w:rsidR="00551FBD" w:rsidRPr="00551FBD">
        <w:rPr>
          <w:rFonts w:eastAsia="Times New Roman" w:cstheme="minorHAnsi"/>
          <w:color w:val="555544"/>
          <w:sz w:val="24"/>
          <w:szCs w:val="24"/>
          <w:lang w:eastAsia="es-GT"/>
        </w:rPr>
        <w:t xml:space="preserve"> evalúa sus propias actuaciones. Es un tipo de evaluación que tod</w:t>
      </w:r>
      <w:r w:rsidR="00551FBD">
        <w:rPr>
          <w:rFonts w:eastAsia="Times New Roman" w:cstheme="minorHAnsi"/>
          <w:color w:val="555544"/>
          <w:sz w:val="24"/>
          <w:szCs w:val="24"/>
          <w:lang w:eastAsia="es-GT"/>
        </w:rPr>
        <w:t>os</w:t>
      </w:r>
      <w:r w:rsidR="00551FBD" w:rsidRPr="00551FBD">
        <w:rPr>
          <w:rFonts w:eastAsia="Times New Roman" w:cstheme="minorHAnsi"/>
          <w:color w:val="555544"/>
          <w:sz w:val="24"/>
          <w:szCs w:val="24"/>
          <w:lang w:eastAsia="es-GT"/>
        </w:rPr>
        <w:t xml:space="preserve"> realiza</w:t>
      </w:r>
      <w:r w:rsidR="00551FBD">
        <w:rPr>
          <w:rFonts w:eastAsia="Times New Roman" w:cstheme="minorHAnsi"/>
          <w:color w:val="555544"/>
          <w:sz w:val="24"/>
          <w:szCs w:val="24"/>
          <w:lang w:eastAsia="es-GT"/>
        </w:rPr>
        <w:t>mos</w:t>
      </w:r>
      <w:r w:rsidR="00551FBD" w:rsidRPr="00551FBD">
        <w:rPr>
          <w:rFonts w:eastAsia="Times New Roman" w:cstheme="minorHAnsi"/>
          <w:color w:val="555544"/>
          <w:sz w:val="24"/>
          <w:szCs w:val="24"/>
          <w:lang w:eastAsia="es-GT"/>
        </w:rPr>
        <w:t xml:space="preserve"> de forma permanente a lo largo de </w:t>
      </w:r>
      <w:r w:rsidR="00551FBD">
        <w:rPr>
          <w:rFonts w:eastAsia="Times New Roman" w:cstheme="minorHAnsi"/>
          <w:color w:val="555544"/>
          <w:sz w:val="24"/>
          <w:szCs w:val="24"/>
          <w:lang w:eastAsia="es-GT"/>
        </w:rPr>
        <w:t>nuestra</w:t>
      </w:r>
      <w:r w:rsidR="00551FBD" w:rsidRPr="00551FBD">
        <w:rPr>
          <w:rFonts w:eastAsia="Times New Roman" w:cstheme="minorHAnsi"/>
          <w:color w:val="555544"/>
          <w:sz w:val="24"/>
          <w:szCs w:val="24"/>
          <w:lang w:eastAsia="es-GT"/>
        </w:rPr>
        <w:t xml:space="preserve"> vida. Por ejemplo, frecuentemente tomamos decisiones en función de la valoración positiva o negativa de un trabajo realizado, de la manera como establecemos nuestras relaciones, etc.</w:t>
      </w:r>
      <w:r w:rsidR="00551FBD" w:rsidRPr="00551FBD">
        <w:rPr>
          <w:rFonts w:eastAsia="Times New Roman" w:cstheme="minorHAnsi"/>
          <w:color w:val="555544"/>
          <w:sz w:val="24"/>
          <w:szCs w:val="24"/>
          <w:lang w:eastAsia="es-GT"/>
        </w:rPr>
        <w:br/>
      </w:r>
      <w:r w:rsidR="00551FBD" w:rsidRPr="00551FBD">
        <w:rPr>
          <w:rFonts w:eastAsia="Times New Roman" w:cstheme="minorHAnsi"/>
          <w:color w:val="555544"/>
          <w:sz w:val="24"/>
          <w:szCs w:val="24"/>
          <w:lang w:eastAsia="es-GT"/>
        </w:rPr>
        <w:br/>
        <w:t xml:space="preserve">Mediante la autoevaluación </w:t>
      </w:r>
      <w:r w:rsidR="00551FBD">
        <w:rPr>
          <w:rFonts w:eastAsia="Times New Roman" w:cstheme="minorHAnsi"/>
          <w:color w:val="555544"/>
          <w:sz w:val="24"/>
          <w:szCs w:val="24"/>
          <w:lang w:eastAsia="es-GT"/>
        </w:rPr>
        <w:t>podemos</w:t>
      </w:r>
      <w:r w:rsidR="00551FBD" w:rsidRPr="00551FBD">
        <w:rPr>
          <w:rFonts w:eastAsia="Times New Roman" w:cstheme="minorHAnsi"/>
          <w:color w:val="555544"/>
          <w:sz w:val="24"/>
          <w:szCs w:val="24"/>
          <w:lang w:eastAsia="es-GT"/>
        </w:rPr>
        <w:t xml:space="preserve"> reflexionar y tomar conciencia acerca de </w:t>
      </w:r>
      <w:r w:rsidR="00551FBD">
        <w:rPr>
          <w:rFonts w:eastAsia="Times New Roman" w:cstheme="minorHAnsi"/>
          <w:color w:val="555544"/>
          <w:sz w:val="24"/>
          <w:szCs w:val="24"/>
          <w:lang w:eastAsia="es-GT"/>
        </w:rPr>
        <w:t>nuestros</w:t>
      </w:r>
      <w:r w:rsidR="00551FBD" w:rsidRPr="00551FBD">
        <w:rPr>
          <w:rFonts w:eastAsia="Times New Roman" w:cstheme="minorHAnsi"/>
          <w:color w:val="555544"/>
          <w:sz w:val="24"/>
          <w:szCs w:val="24"/>
          <w:lang w:eastAsia="es-GT"/>
        </w:rPr>
        <w:t xml:space="preserve"> propios aprendizajes y de los factores que en ellos intervienen. En la autoevaluación se contrasta el nivel de aprendizaje con los logros esperados en los dif</w:t>
      </w:r>
      <w:r w:rsidR="00551FBD">
        <w:rPr>
          <w:rFonts w:eastAsia="Times New Roman" w:cstheme="minorHAnsi"/>
          <w:color w:val="555544"/>
          <w:sz w:val="24"/>
          <w:szCs w:val="24"/>
          <w:lang w:eastAsia="es-GT"/>
        </w:rPr>
        <w:t>erentes criterios</w:t>
      </w:r>
      <w:r w:rsidR="00551FBD" w:rsidRPr="00551FBD">
        <w:rPr>
          <w:rFonts w:eastAsia="Times New Roman" w:cstheme="minorHAnsi"/>
          <w:color w:val="555544"/>
          <w:sz w:val="24"/>
          <w:szCs w:val="24"/>
          <w:lang w:eastAsia="es-GT"/>
        </w:rPr>
        <w:t>, detectando los avances y dificultades y tomando acciones para corregirlas. Esto genera que aprenda</w:t>
      </w:r>
      <w:r w:rsidR="00551FBD">
        <w:rPr>
          <w:rFonts w:eastAsia="Times New Roman" w:cstheme="minorHAnsi"/>
          <w:color w:val="555544"/>
          <w:sz w:val="24"/>
          <w:szCs w:val="24"/>
          <w:lang w:eastAsia="es-GT"/>
        </w:rPr>
        <w:t>mos</w:t>
      </w:r>
      <w:r w:rsidR="00551FBD" w:rsidRPr="00551FBD">
        <w:rPr>
          <w:rFonts w:eastAsia="Times New Roman" w:cstheme="minorHAnsi"/>
          <w:color w:val="555544"/>
          <w:sz w:val="24"/>
          <w:szCs w:val="24"/>
          <w:lang w:eastAsia="es-GT"/>
        </w:rPr>
        <w:t xml:space="preserve"> a valorar </w:t>
      </w:r>
      <w:r w:rsidR="00551FBD">
        <w:rPr>
          <w:rFonts w:eastAsia="Times New Roman" w:cstheme="minorHAnsi"/>
          <w:color w:val="555544"/>
          <w:sz w:val="24"/>
          <w:szCs w:val="24"/>
          <w:lang w:eastAsia="es-GT"/>
        </w:rPr>
        <w:t>nuestro</w:t>
      </w:r>
      <w:r w:rsidR="00551FBD" w:rsidRPr="00551FBD">
        <w:rPr>
          <w:rFonts w:eastAsia="Times New Roman" w:cstheme="minorHAnsi"/>
          <w:color w:val="555544"/>
          <w:sz w:val="24"/>
          <w:szCs w:val="24"/>
          <w:lang w:eastAsia="es-GT"/>
        </w:rPr>
        <w:t xml:space="preserve"> desempeño con responsabilidad.</w:t>
      </w:r>
    </w:p>
    <w:p w:rsidR="00551FBD" w:rsidRDefault="00551FBD" w:rsidP="00551FB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878586"/>
          <w:sz w:val="24"/>
          <w:szCs w:val="24"/>
          <w:lang w:eastAsia="es-GT"/>
        </w:rPr>
      </w:pPr>
      <w:r w:rsidRPr="00551FBD">
        <w:rPr>
          <w:rFonts w:eastAsia="Times New Roman" w:cstheme="minorHAnsi"/>
          <w:noProof/>
          <w:color w:val="232323"/>
          <w:sz w:val="24"/>
          <w:szCs w:val="24"/>
          <w:lang w:eastAsia="es-GT"/>
        </w:rPr>
        <w:drawing>
          <wp:inline distT="0" distB="0" distL="0" distR="0" wp14:anchorId="2DF313F3" wp14:editId="2B47F943">
            <wp:extent cx="5905500" cy="3933825"/>
            <wp:effectExtent l="0" t="0" r="0" b="9525"/>
            <wp:docPr id="4" name="Imagen 4" descr="¿Qué debo escribir en mi ejemplo de autoevaluació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¿Qué debo escribir en mi ejemplo de autoevaluación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FBD" w:rsidRDefault="00551FBD" w:rsidP="00551F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878586"/>
          <w:sz w:val="24"/>
          <w:szCs w:val="24"/>
          <w:lang w:eastAsia="es-GT"/>
        </w:rPr>
      </w:pPr>
    </w:p>
    <w:p w:rsidR="00551FBD" w:rsidRDefault="00551FBD" w:rsidP="00551FBD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878586"/>
          <w:sz w:val="24"/>
          <w:szCs w:val="24"/>
          <w:lang w:eastAsia="es-GT"/>
        </w:rPr>
      </w:pPr>
      <w:r w:rsidRPr="00551FBD">
        <w:rPr>
          <w:rFonts w:eastAsia="Times New Roman" w:cstheme="minorHAnsi"/>
          <w:i/>
          <w:iCs/>
          <w:color w:val="878586"/>
          <w:sz w:val="24"/>
          <w:szCs w:val="24"/>
          <w:lang w:eastAsia="es-GT"/>
        </w:rPr>
        <w:t>(</w:t>
      </w:r>
      <w:proofErr w:type="spellStart"/>
      <w:r w:rsidRPr="00551FBD">
        <w:rPr>
          <w:rFonts w:eastAsia="Times New Roman" w:cstheme="minorHAnsi"/>
          <w:i/>
          <w:iCs/>
          <w:color w:val="878586"/>
          <w:sz w:val="24"/>
          <w:szCs w:val="24"/>
          <w:lang w:eastAsia="es-GT"/>
        </w:rPr>
        <w:t>Jupiterimages</w:t>
      </w:r>
      <w:proofErr w:type="spellEnd"/>
      <w:r w:rsidRPr="00551FBD">
        <w:rPr>
          <w:rFonts w:eastAsia="Times New Roman" w:cstheme="minorHAnsi"/>
          <w:i/>
          <w:iCs/>
          <w:color w:val="878586"/>
          <w:sz w:val="24"/>
          <w:szCs w:val="24"/>
          <w:lang w:eastAsia="es-GT"/>
        </w:rPr>
        <w:t>/</w:t>
      </w:r>
      <w:proofErr w:type="spellStart"/>
      <w:r w:rsidRPr="00551FBD">
        <w:rPr>
          <w:rFonts w:eastAsia="Times New Roman" w:cstheme="minorHAnsi"/>
          <w:i/>
          <w:iCs/>
          <w:color w:val="878586"/>
          <w:sz w:val="24"/>
          <w:szCs w:val="24"/>
          <w:lang w:eastAsia="es-GT"/>
        </w:rPr>
        <w:t>Goodshoot</w:t>
      </w:r>
      <w:proofErr w:type="spellEnd"/>
      <w:r w:rsidRPr="00551FBD">
        <w:rPr>
          <w:rFonts w:eastAsia="Times New Roman" w:cstheme="minorHAnsi"/>
          <w:i/>
          <w:iCs/>
          <w:color w:val="878586"/>
          <w:sz w:val="24"/>
          <w:szCs w:val="24"/>
          <w:lang w:eastAsia="es-GT"/>
        </w:rPr>
        <w:t>/</w:t>
      </w:r>
      <w:proofErr w:type="spellStart"/>
      <w:r w:rsidRPr="00551FBD">
        <w:rPr>
          <w:rFonts w:eastAsia="Times New Roman" w:cstheme="minorHAnsi"/>
          <w:i/>
          <w:iCs/>
          <w:color w:val="878586"/>
          <w:sz w:val="24"/>
          <w:szCs w:val="24"/>
          <w:lang w:eastAsia="es-GT"/>
        </w:rPr>
        <w:t>Getty</w:t>
      </w:r>
      <w:proofErr w:type="spellEnd"/>
      <w:r w:rsidRPr="00551FBD">
        <w:rPr>
          <w:rFonts w:eastAsia="Times New Roman" w:cstheme="minorHAnsi"/>
          <w:i/>
          <w:iCs/>
          <w:color w:val="878586"/>
          <w:sz w:val="24"/>
          <w:szCs w:val="24"/>
          <w:lang w:eastAsia="es-GT"/>
        </w:rPr>
        <w:t xml:space="preserve"> </w:t>
      </w:r>
      <w:proofErr w:type="spellStart"/>
      <w:r w:rsidRPr="00551FBD">
        <w:rPr>
          <w:rFonts w:eastAsia="Times New Roman" w:cstheme="minorHAnsi"/>
          <w:i/>
          <w:iCs/>
          <w:color w:val="878586"/>
          <w:sz w:val="24"/>
          <w:szCs w:val="24"/>
          <w:lang w:eastAsia="es-GT"/>
        </w:rPr>
        <w:t>Images</w:t>
      </w:r>
      <w:proofErr w:type="spellEnd"/>
      <w:r w:rsidRPr="00551FBD">
        <w:rPr>
          <w:rFonts w:eastAsia="Times New Roman" w:cstheme="minorHAnsi"/>
          <w:i/>
          <w:iCs/>
          <w:color w:val="878586"/>
          <w:sz w:val="24"/>
          <w:szCs w:val="24"/>
          <w:lang w:eastAsia="es-GT"/>
        </w:rPr>
        <w:t>)</w:t>
      </w:r>
    </w:p>
    <w:p w:rsidR="00551FBD" w:rsidRPr="00551FBD" w:rsidRDefault="00551FBD" w:rsidP="00551F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32323"/>
          <w:sz w:val="24"/>
          <w:szCs w:val="24"/>
          <w:lang w:eastAsia="es-GT"/>
        </w:rPr>
      </w:pPr>
    </w:p>
    <w:p w:rsidR="007E3209" w:rsidRDefault="007E3209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</w:p>
    <w:p w:rsidR="007E3209" w:rsidRDefault="007E3209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</w:p>
    <w:p w:rsidR="007E3209" w:rsidRDefault="007E3209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</w:p>
    <w:p w:rsidR="007E3209" w:rsidRDefault="007E3209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>
        <w:rPr>
          <w:rFonts w:eastAsiaTheme="minorEastAsia" w:cstheme="minorHAnsi"/>
          <w:color w:val="000000"/>
          <w:sz w:val="24"/>
          <w:szCs w:val="24"/>
          <w:lang w:eastAsia="es-GT"/>
        </w:rPr>
        <w:lastRenderedPageBreak/>
        <w:t>En el ámbito de la comprensión lectora, para comprender las técnicas de evaluación y poderlas aplicar, antes debemos recordar las estrategias de comprensión lectora.</w:t>
      </w:r>
    </w:p>
    <w:p w:rsidR="007E3209" w:rsidRDefault="007E3209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</w:p>
    <w:p w:rsidR="00CB22A6" w:rsidRPr="00CB22A6" w:rsidRDefault="00CB22A6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¿Y cuáles son esas estrategias?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Hay divergencias entre los autores, sobre el número, nombres y características de las principales estrategias de comprensión lectora.  Casi todos los autores coinciden en que deben ser pocas y que dichas estrategias deben cubrir funciones y contenidos referidos a los siguientes aspectos: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pStyle w:val="Prrafodelista"/>
        <w:numPr>
          <w:ilvl w:val="0"/>
          <w:numId w:val="4"/>
        </w:numPr>
        <w:spacing w:after="3" w:line="248" w:lineRule="auto"/>
        <w:ind w:right="45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Que se descubra el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propósito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u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objetivo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principal de la lectura.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pStyle w:val="Prrafodelista"/>
        <w:numPr>
          <w:ilvl w:val="0"/>
          <w:numId w:val="4"/>
        </w:numPr>
        <w:spacing w:after="3" w:line="248" w:lineRule="auto"/>
        <w:ind w:right="45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Que, antes de empezar la lectura propiamente dicha, se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anticipen algunas acciones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, como: Que se lea el título, el índice, los subtítulos, algunos cuadros-síntesis, etc.; es decir que se busquen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indicios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que ayuden a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predecir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de qué va a tratar el texto; eso supuesto, que se actualicen los “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presaberes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” sobre dicho tema del texto; y que el lector se haga algunas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preguntas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o cuestionamientos pertinentes.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pStyle w:val="Prrafodelista"/>
        <w:numPr>
          <w:ilvl w:val="0"/>
          <w:numId w:val="4"/>
        </w:numPr>
        <w:spacing w:after="3" w:line="248" w:lineRule="auto"/>
        <w:ind w:right="45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Que se vayan identificando las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ideas principales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; y, que, para ello, se ejerciten las </w:t>
      </w:r>
    </w:p>
    <w:p w:rsidR="00CB22A6" w:rsidRPr="00CB22A6" w:rsidRDefault="00CB22A6" w:rsidP="00CB22A6">
      <w:pPr>
        <w:spacing w:after="3" w:line="248" w:lineRule="auto"/>
        <w:ind w:left="730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>“macrorreglas” de que se trata anteriormente: “supresión” de ideas no relevantes, “generalización” abstrayendo en un concepto o categoría, otros pequeños datos concretos; construcción e “integración”, de modo que, a base de interrelacionar ideas principales, se logran integrar en estructuras globales superiores.  Idea principal no es lo mismo que el “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tema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>” o el “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tópico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” general de la lectura, que responde a la pregunta global “¿De qué tratará el texto completo?”.  Las ideas principales son enunciados importantes que van desenvolviendo o desarrollando el “tema” general. 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pStyle w:val="Prrafodelista"/>
        <w:numPr>
          <w:ilvl w:val="0"/>
          <w:numId w:val="5"/>
        </w:numPr>
        <w:spacing w:after="3" w:line="248" w:lineRule="auto"/>
        <w:ind w:right="45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Que, una vez identificada la idea principal, el lector la exprese con sus propias palabras (distintas del texto); esto es, practique el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parafraseo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oral y escrito.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pStyle w:val="Prrafodelista"/>
        <w:numPr>
          <w:ilvl w:val="0"/>
          <w:numId w:val="5"/>
        </w:numPr>
        <w:spacing w:after="3" w:line="248" w:lineRule="auto"/>
        <w:ind w:right="45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>Que el lector vaya autoevaluándose en sus procesos de lectura y haciéndose preguntas como éstas: ¿Estoy comprendiendo bien el texto? ¿Si no comprendo bien, qué me convendría hacer? ¿Qué dificultades estoy encontrando y cómo las estoy resolviendo? A esto se refiere lo que los autores llaman “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metacognición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>” y “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autorregulación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”. 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pStyle w:val="Prrafodelista"/>
        <w:numPr>
          <w:ilvl w:val="0"/>
          <w:numId w:val="5"/>
        </w:numPr>
        <w:spacing w:after="3" w:line="248" w:lineRule="auto"/>
        <w:ind w:right="45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Que el lector vaya más allá del texto, haciendo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inferencias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  <w:r w:rsidR="007E3209"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>a base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de la </w:t>
      </w:r>
      <w:proofErr w:type="spellStart"/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>contrastación</w:t>
      </w:r>
      <w:proofErr w:type="spellEnd"/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de los “conocimientos previos” y del texto escrito; el buen lector va interpretando y haciendo aportes constructivos mientras lee: va llenando 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lastRenderedPageBreak/>
        <w:t xml:space="preserve">los vacíos o carencias del texto; aclara, para sí mismo, lo que el autor dejó impreciso u obscuro; hace hipótesis a partir del mensaje escrito; hace explícito lo que, en el texto está implícito; hace deducciones, del tipo “de esto se puede deducir que”, etc.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pStyle w:val="Prrafodelista"/>
        <w:numPr>
          <w:ilvl w:val="0"/>
          <w:numId w:val="5"/>
        </w:numPr>
        <w:spacing w:after="3" w:line="248" w:lineRule="auto"/>
        <w:ind w:right="45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>El buen lector, enseguida percibe lo que los autores llaman la “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superestructura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textual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”, es decir si el texto es de tipo “narrativo” (como un cuento) o “expositivo” (como un texto de estudio) o “argumentativo” o “causal”, etc.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pStyle w:val="Prrafodelista"/>
        <w:numPr>
          <w:ilvl w:val="0"/>
          <w:numId w:val="5"/>
        </w:numPr>
        <w:spacing w:after="3" w:line="248" w:lineRule="auto"/>
        <w:ind w:right="45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>El buen lector va concatenando las ideas principales e interrelacionándolas entre sí y de ellas va haciendo una síntesis que las engloba o resume todas; los autores le dan mucha importancia a esta estrategia poderosa llamada “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resumen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”.  El resumen bien hecho presupone un amplio conjunto de capacidades y acciones, por ejemplo: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7E3209" w:rsidRDefault="00CB22A6" w:rsidP="007E3209">
      <w:pPr>
        <w:pStyle w:val="Prrafodelista"/>
        <w:numPr>
          <w:ilvl w:val="0"/>
          <w:numId w:val="6"/>
        </w:numPr>
        <w:spacing w:after="3" w:line="248" w:lineRule="auto"/>
        <w:ind w:right="45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7E3209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capacidad de manejar las macrorreglas </w:t>
      </w:r>
      <w:r w:rsidRPr="007E3209">
        <w:rPr>
          <w:rFonts w:eastAsia="Times New Roman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7E3209" w:rsidRDefault="00CB22A6" w:rsidP="007E3209">
      <w:pPr>
        <w:pStyle w:val="Prrafodelista"/>
        <w:numPr>
          <w:ilvl w:val="0"/>
          <w:numId w:val="6"/>
        </w:numPr>
        <w:spacing w:after="3" w:line="248" w:lineRule="auto"/>
        <w:ind w:right="45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7E3209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capacidad de construir la macroestructura del texto </w:t>
      </w:r>
      <w:r w:rsidRPr="007E3209">
        <w:rPr>
          <w:rFonts w:eastAsia="Times New Roman" w:cstheme="minorHAnsi"/>
          <w:color w:val="000000"/>
          <w:sz w:val="24"/>
          <w:szCs w:val="24"/>
          <w:lang w:eastAsia="es-GT"/>
        </w:rPr>
        <w:t xml:space="preserve"> </w:t>
      </w:r>
    </w:p>
    <w:p w:rsidR="007E3209" w:rsidRPr="007E3209" w:rsidRDefault="00CB22A6" w:rsidP="007E3209">
      <w:pPr>
        <w:pStyle w:val="Prrafodelista"/>
        <w:numPr>
          <w:ilvl w:val="0"/>
          <w:numId w:val="6"/>
        </w:numPr>
        <w:spacing w:after="3" w:line="248" w:lineRule="auto"/>
        <w:ind w:right="45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7E3209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capacidad de identificar, parafrasear y reformular las ideas principales del texto </w:t>
      </w:r>
      <w:r w:rsidRPr="007E3209">
        <w:rPr>
          <w:rFonts w:eastAsia="Times New Roman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Default="00CB22A6" w:rsidP="007E3209">
      <w:pPr>
        <w:pStyle w:val="Prrafodelista"/>
        <w:numPr>
          <w:ilvl w:val="0"/>
          <w:numId w:val="6"/>
        </w:numPr>
        <w:spacing w:after="3" w:line="248" w:lineRule="auto"/>
        <w:ind w:right="45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7E3209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supone la percepción de los marcadores semánticos del autor, como las frases: “en pocas palabras”, “en síntesis se puede decir que”, etc. </w:t>
      </w:r>
    </w:p>
    <w:p w:rsidR="00CB22A6" w:rsidRPr="00CB22A6" w:rsidRDefault="00CB22A6" w:rsidP="00C668D6">
      <w:pPr>
        <w:pStyle w:val="Prrafodelista"/>
        <w:numPr>
          <w:ilvl w:val="0"/>
          <w:numId w:val="6"/>
        </w:numPr>
        <w:spacing w:after="3" w:line="248" w:lineRule="auto"/>
        <w:ind w:left="1090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7E3209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presupone cierta madurez mental cercana a las “operaciones formales” de 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Piaget, es decir se suele empezar a dar desde 5º o 6º Grado de Primaria.  Lamentablemente la capacidad de resumir bien un texto de cierta extensión (unas 3 páginas), por suponer las macrorreglas de generalización, construcción e integración etc., es poco frecuente en ciclos básicos de secundaria en nuestros ambientes. 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Supuestas esas coincidencias fundamentales, cada autor elige su grupo de estrategias.  Por ejemplo, </w:t>
      </w:r>
      <w:proofErr w:type="spellStart"/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>Palincsar</w:t>
      </w:r>
      <w:proofErr w:type="spellEnd"/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y Brown identificaron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cuatro estrategias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que son necesarias en la lectura comprensiva y en el aprendizaje significativo: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7E3209">
      <w:pPr>
        <w:spacing w:after="3" w:line="248" w:lineRule="auto"/>
        <w:ind w:left="567" w:right="45" w:hanging="142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="Times New Roman" w:cstheme="minorHAnsi"/>
          <w:color w:val="000000"/>
          <w:sz w:val="24"/>
          <w:szCs w:val="24"/>
          <w:lang w:eastAsia="es-GT"/>
        </w:rPr>
        <w:t xml:space="preserve">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Resumir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(A partir de la </w:t>
      </w:r>
      <w:proofErr w:type="spellStart"/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>autorrevisión</w:t>
      </w:r>
      <w:r w:rsidR="007E3209">
        <w:rPr>
          <w:rFonts w:eastAsiaTheme="minorEastAsia" w:cstheme="minorHAnsi"/>
          <w:color w:val="000000"/>
          <w:sz w:val="24"/>
          <w:szCs w:val="24"/>
          <w:lang w:eastAsia="es-GT"/>
        </w:rPr>
        <w:t>o</w:t>
      </w:r>
      <w:proofErr w:type="spellEnd"/>
      <w:r w:rsidR="007E3209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autoevaluación).  Supone la capacidad de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identificar las ideas</w:t>
      </w:r>
      <w:r w:rsidR="007E3209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 xml:space="preserve">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principales,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y el uso habitual de las “macrorreglas”. 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spacing w:after="3" w:line="248" w:lineRule="auto"/>
        <w:ind w:left="480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="Times New Roman" w:cstheme="minorHAnsi"/>
          <w:color w:val="000000"/>
          <w:sz w:val="24"/>
          <w:szCs w:val="24"/>
          <w:lang w:eastAsia="es-GT"/>
        </w:rPr>
        <w:t xml:space="preserve">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Formulación de preguntas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(A partir de la autoevaluación)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spacing w:after="3" w:line="248" w:lineRule="auto"/>
        <w:ind w:left="480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="Times New Roman" w:cstheme="minorHAnsi"/>
          <w:color w:val="000000"/>
          <w:sz w:val="24"/>
          <w:szCs w:val="24"/>
          <w:lang w:eastAsia="es-GT"/>
        </w:rPr>
        <w:t xml:space="preserve">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Clarificar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(Cuando se dan problemas en la comprensión). 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spacing w:after="3" w:line="248" w:lineRule="auto"/>
        <w:ind w:left="480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="Times New Roman" w:cstheme="minorHAnsi"/>
          <w:color w:val="000000"/>
          <w:sz w:val="24"/>
          <w:szCs w:val="24"/>
          <w:lang w:eastAsia="es-GT"/>
        </w:rPr>
        <w:t xml:space="preserve">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Hacer predicciones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(A partir de la activación de “conocimientos previos”). 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lastRenderedPageBreak/>
        <w:t xml:space="preserve">No hay secuencia fija en el uso de estas estrategias: El buen lector las maneja con gran libertad y flexibilidad según las diferentes situaciones y circunstancias.  En verdad, el buen lector todo el tiempo está “resumiendo”, “clarificando dudas y puntos difíciles”, “formulando preguntas” y “haciendo predicciones”. 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Los buenos lectores empiezan por echar un vistazo sobre el texto concreto que van a leer o estudiar, sobre el título, subtítulos, etc., para ver el tema de que se trata. 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Una vez iniciada la lectura, se activan en la mente del lector, aquellos conocimientos previos, “esquemas” o presaberes acerca del tema de lectura; inmediatamente comienzan a interactuar dichos “esquemas” con las ideas o información que el lector va detectando en los sucesivos párrafos del texto. 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Y, así, el lector descubre pronto cuál es la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idea principal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(o ideas principales) de cada párrafo; y normalmente las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subraya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con el marcador o las anota en su cuaderno, parafraseándolas con sus propias palabras. 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Casi sin querer, empieza a concentrar su atención en esas ideas principales, y a relacionarlas entre sí y con otras ideas nuevas e importantes del texto. 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Y, después de leídos unos cuantos párrafos, el buen lector puede decir: “En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resumen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, esto es lo que el autor dice en ésta o en estas páginas”.  En esto consiste el camino o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estrategia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de RESUMIR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: El lector ha logrado captar y entender la “esencia”, es decir lo más importante y esencial del texto leído; y es consciente de que ese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RESUMEN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tiene sentido, por lo menos provisionalmente, porque es el fruto de su actividad mental, de ir analizando e integrando consistentemente las informaciones del texto, en el marco de sus propios “presaberes”. 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A lo largo del proceso de lectura, y, sobre todo, después de construir el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resumen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parcial o total del texto, el buen lector va aplicando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la estrategia de “FORMULAR PREGUNTAS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”.  Estas se suelen referir a dos ámbitos o aspectos: a) Al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texto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de lectura y al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resumen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elaborado, y b) a la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metacognición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(es decir a la autoevaluación, supervisión y monitoreo o autorregulación de sus procesos mentales durante la lectura): 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numPr>
          <w:ilvl w:val="0"/>
          <w:numId w:val="3"/>
        </w:numPr>
        <w:spacing w:after="3" w:line="248" w:lineRule="auto"/>
        <w:ind w:right="23" w:hanging="36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Las PREGUNTAS referidas al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texto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o al resumen elaborado, son de este tipo: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spacing w:after="3" w:line="248" w:lineRule="auto"/>
        <w:ind w:left="718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¿Hay, en el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texto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, alguna idea o dato que no me parece? </w:t>
      </w:r>
    </w:p>
    <w:p w:rsidR="00CB22A6" w:rsidRPr="00CB22A6" w:rsidRDefault="00CB22A6" w:rsidP="00CB22A6">
      <w:pPr>
        <w:spacing w:after="0"/>
        <w:ind w:left="708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spacing w:after="3" w:line="248" w:lineRule="auto"/>
        <w:ind w:left="718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¿Qué párrafo se me hace difícil de comprender? </w:t>
      </w:r>
    </w:p>
    <w:p w:rsidR="00CB22A6" w:rsidRPr="00CB22A6" w:rsidRDefault="00CB22A6" w:rsidP="00CB22A6">
      <w:pPr>
        <w:spacing w:after="0"/>
        <w:ind w:left="708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spacing w:after="3" w:line="248" w:lineRule="auto"/>
        <w:ind w:left="718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¿Mi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resumen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recoge bien, breve, y ordenadamente, las principales ideas del texto? ¿Capta lo esencial? </w:t>
      </w:r>
    </w:p>
    <w:p w:rsidR="00CB22A6" w:rsidRPr="00CB22A6" w:rsidRDefault="00CB22A6" w:rsidP="00CB22A6">
      <w:pPr>
        <w:spacing w:after="0"/>
        <w:ind w:left="708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spacing w:after="3" w:line="248" w:lineRule="auto"/>
        <w:ind w:left="718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lastRenderedPageBreak/>
        <w:t xml:space="preserve">¿Mi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resumen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es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mío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, es decir he sintetizado bien las principales ideas del texto, parafraseándolas con mis propias palabras? 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numPr>
          <w:ilvl w:val="0"/>
          <w:numId w:val="3"/>
        </w:numPr>
        <w:spacing w:after="0"/>
        <w:ind w:right="23" w:hanging="36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Las PREGUNTAS referidas a la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metacognición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pueden ser éstas u otras parecidas: 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spacing w:after="3" w:line="248" w:lineRule="auto"/>
        <w:ind w:left="718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¿Qué dificultades he encontrado yo en mi lectura o </w:t>
      </w:r>
      <w:r w:rsidR="007E3209"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>estudio?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 ¿Problemas de vocabulario? ¿Me he distraído con facilidad? ¿Por qué no me he concentrado en mi trabajo? ¿Me faltan conocimientos previos sobre el tema? ¿Me faltan las bases, por </w:t>
      </w:r>
      <w:r w:rsidR="007E3209"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>ejemplo,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en Matemáticas? </w:t>
      </w:r>
    </w:p>
    <w:p w:rsidR="00CB22A6" w:rsidRPr="00CB22A6" w:rsidRDefault="00CB22A6" w:rsidP="00CB22A6">
      <w:pPr>
        <w:spacing w:after="0"/>
        <w:ind w:left="708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spacing w:after="3" w:line="248" w:lineRule="auto"/>
        <w:ind w:left="718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¿Cómo he tratado de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monitorear o autorregular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mi trabajo para superar esas dificultades? ¿Esforzándome en recordar mis “presaberes”? ¿Haciendo una nueva relectura de los párrafos que no comprendo bien?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La estrategia de CLARIFICAR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consiste en centrar la atención en los puntos difíciles del texto hasta entenderlos con claridad; esto supone que el lector tenga la capacidad de detectar los problemas de comprensión que va encontrando; y también supone algo de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evaluación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crítica de las ideas importantes del texto.  A veces, esto conlleva volver hacia atrás para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releer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párrafos anteriores. 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Pr="00CB22A6" w:rsidRDefault="00CB22A6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La estrategia de HACER PREDICCIONES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consiste básicamente en anticipar el sentido de lo que va a venir a continuación en el texto que uno está leyendo.  Esta estrategia se usa al iniciar la lectura pronosticando el tema o temas del texto en virtud del título, los subtítulos, etc.  Y se usa a lo largo de la lectura haciendo “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inferencias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” o deducciones, a partir de contrastar lo que se dice en el texto, con los “presaberes” que se van activando durante la lectura y en la actividad de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RESUMIR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. </w:t>
      </w:r>
    </w:p>
    <w:p w:rsidR="00CB22A6" w:rsidRPr="00CB22A6" w:rsidRDefault="00CB22A6" w:rsidP="00CB22A6">
      <w:pPr>
        <w:spacing w:after="0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</w:p>
    <w:p w:rsidR="00CB22A6" w:rsidRDefault="00CB22A6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Como se puede inferir de todo lo dicho, estas cuatro estrategias ayudan a conseguir el objetivo de la lectura comprensiva, que consiste fundamentalmente en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construir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</w:t>
      </w:r>
      <w:r w:rsidRPr="00CB22A6">
        <w:rPr>
          <w:rFonts w:eastAsiaTheme="minorEastAsia" w:cstheme="minorHAnsi"/>
          <w:color w:val="000000"/>
          <w:sz w:val="24"/>
          <w:szCs w:val="24"/>
          <w:u w:val="single" w:color="000000"/>
          <w:lang w:eastAsia="es-GT"/>
        </w:rPr>
        <w:t>significados</w:t>
      </w:r>
      <w:r w:rsidRPr="00CB22A6">
        <w:rPr>
          <w:rFonts w:eastAsiaTheme="minorEastAsia" w:cstheme="minorHAnsi"/>
          <w:color w:val="000000"/>
          <w:sz w:val="24"/>
          <w:szCs w:val="24"/>
          <w:lang w:eastAsia="es-GT"/>
        </w:rPr>
        <w:t xml:space="preserve"> a partir del texto.  </w:t>
      </w:r>
    </w:p>
    <w:p w:rsidR="007E3209" w:rsidRDefault="007E3209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</w:p>
    <w:p w:rsidR="007E3209" w:rsidRDefault="007E3209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</w:p>
    <w:p w:rsidR="007E3209" w:rsidRDefault="007E3209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</w:p>
    <w:p w:rsidR="007E3209" w:rsidRDefault="007E3209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</w:p>
    <w:p w:rsidR="007E3209" w:rsidRDefault="007E3209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</w:p>
    <w:p w:rsidR="007E3209" w:rsidRDefault="007E3209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</w:p>
    <w:p w:rsidR="007E3209" w:rsidRDefault="007E3209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</w:p>
    <w:p w:rsidR="007E3209" w:rsidRPr="00CB22A6" w:rsidRDefault="007E3209" w:rsidP="00CB22A6">
      <w:pPr>
        <w:spacing w:after="3" w:line="248" w:lineRule="auto"/>
        <w:ind w:left="-5" w:right="45" w:hanging="10"/>
        <w:jc w:val="both"/>
        <w:rPr>
          <w:rFonts w:eastAsiaTheme="minorEastAsia" w:cstheme="minorHAnsi"/>
          <w:color w:val="000000"/>
          <w:sz w:val="24"/>
          <w:szCs w:val="24"/>
          <w:lang w:eastAsia="es-GT"/>
        </w:rPr>
      </w:pPr>
    </w:p>
    <w:p w:rsidR="00801904" w:rsidRDefault="007E3209" w:rsidP="00551FBD">
      <w:pPr>
        <w:pStyle w:val="Ttulo1"/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  <w:r>
        <w:rPr>
          <w:noProof/>
          <w:lang w:eastAsia="es-GT"/>
        </w:rPr>
        <w:lastRenderedPageBreak/>
        <w:drawing>
          <wp:inline distT="0" distB="0" distL="0" distR="0" wp14:anchorId="113A57FF" wp14:editId="064E8C9C">
            <wp:extent cx="5612130" cy="4407535"/>
            <wp:effectExtent l="0" t="0" r="7620" b="0"/>
            <wp:docPr id="3" name="3 Marcador de contenido" descr="lectura comprensiv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Marcador de contenido" descr="lectura comprensiva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209" w:rsidRDefault="007E3209" w:rsidP="007E3209">
      <w:r>
        <w:rPr>
          <w:noProof/>
          <w:lang w:eastAsia="es-GT"/>
        </w:rPr>
        <w:lastRenderedPageBreak/>
        <w:drawing>
          <wp:inline distT="0" distB="0" distL="0" distR="0" wp14:anchorId="1F14982C" wp14:editId="741E9763">
            <wp:extent cx="5612130" cy="4932045"/>
            <wp:effectExtent l="0" t="0" r="7620" b="1905"/>
            <wp:docPr id="2" name="3 Marcador de contenido" descr="lectura comprensiva2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Marcador de contenido" descr="lectura comprensiva2.PNG"/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3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209" w:rsidRDefault="007E3209" w:rsidP="007E3209">
      <w:r>
        <w:rPr>
          <w:noProof/>
          <w:lang w:eastAsia="es-GT"/>
        </w:rPr>
        <w:drawing>
          <wp:inline distT="0" distB="0" distL="0" distR="0" wp14:anchorId="509BE1D3" wp14:editId="07333412">
            <wp:extent cx="5612130" cy="1032510"/>
            <wp:effectExtent l="0" t="0" r="7620" b="0"/>
            <wp:docPr id="1" name="3 Marcador de contenido" descr="lectura comprensiva3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Marcador de contenido" descr="lectura comprensiva3.PNG"/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209" w:rsidRPr="007E3209" w:rsidRDefault="007E3209" w:rsidP="007E3209">
      <w:pPr>
        <w:jc w:val="center"/>
      </w:pPr>
      <w:bookmarkStart w:id="0" w:name="_GoBack"/>
      <w:bookmarkEnd w:id="0"/>
      <w:r>
        <w:t xml:space="preserve">Luis </w:t>
      </w:r>
      <w:proofErr w:type="spellStart"/>
      <w:r>
        <w:t>Achaerandio</w:t>
      </w:r>
      <w:proofErr w:type="spellEnd"/>
      <w:r>
        <w:t xml:space="preserve"> y Olga León</w:t>
      </w:r>
    </w:p>
    <w:p w:rsidR="00801904" w:rsidRDefault="00801904" w:rsidP="00551FBD">
      <w:pPr>
        <w:pStyle w:val="Ttulo1"/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:rsidR="00551FBD" w:rsidRPr="00551FBD" w:rsidRDefault="00551FBD" w:rsidP="00551FBD">
      <w:pPr>
        <w:pStyle w:val="Ttulo1"/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551FBD">
        <w:rPr>
          <w:rFonts w:asciiTheme="minorHAnsi" w:hAnsiTheme="minorHAnsi" w:cstheme="minorHAnsi"/>
          <w:b/>
          <w:color w:val="C00000"/>
          <w:sz w:val="24"/>
          <w:szCs w:val="24"/>
        </w:rPr>
        <w:t>Referencias</w:t>
      </w:r>
    </w:p>
    <w:p w:rsidR="00551FBD" w:rsidRPr="00551FBD" w:rsidRDefault="00551FBD" w:rsidP="00551FBD">
      <w:pPr>
        <w:jc w:val="both"/>
        <w:rPr>
          <w:rFonts w:cstheme="minorHAnsi"/>
          <w:sz w:val="24"/>
          <w:szCs w:val="24"/>
        </w:rPr>
      </w:pPr>
      <w:r w:rsidRPr="00551FBD">
        <w:rPr>
          <w:rFonts w:cstheme="minorHAnsi"/>
          <w:sz w:val="24"/>
          <w:szCs w:val="24"/>
        </w:rPr>
        <w:t>http://www.ehowenespanol.com/debo-escribir-ejemplo-autoevaluacion-hechos_171044/</w:t>
      </w:r>
    </w:p>
    <w:p w:rsidR="00551FBD" w:rsidRPr="007E3209" w:rsidRDefault="00551FBD" w:rsidP="00551FBD">
      <w:pPr>
        <w:shd w:val="clear" w:color="auto" w:fill="FFFFFF"/>
        <w:spacing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7E3209">
        <w:rPr>
          <w:rFonts w:eastAsia="Times New Roman" w:cstheme="minorHAnsi"/>
          <w:sz w:val="24"/>
          <w:szCs w:val="24"/>
          <w:lang w:eastAsia="es-GT"/>
        </w:rPr>
        <w:t>Escrito por </w:t>
      </w:r>
      <w:proofErr w:type="spellStart"/>
      <w:r w:rsidRPr="007E3209">
        <w:rPr>
          <w:rFonts w:eastAsia="Times New Roman" w:cstheme="minorHAnsi"/>
          <w:sz w:val="24"/>
          <w:szCs w:val="24"/>
          <w:lang w:eastAsia="es-GT"/>
        </w:rPr>
        <w:t>Kay</w:t>
      </w:r>
      <w:proofErr w:type="spellEnd"/>
      <w:r w:rsidRPr="007E3209">
        <w:rPr>
          <w:rFonts w:eastAsia="Times New Roman" w:cstheme="minorHAnsi"/>
          <w:sz w:val="24"/>
          <w:szCs w:val="24"/>
          <w:lang w:eastAsia="es-GT"/>
        </w:rPr>
        <w:t xml:space="preserve"> Miranda | Traducido por Adriana </w:t>
      </w:r>
      <w:proofErr w:type="spellStart"/>
      <w:r w:rsidRPr="007E3209">
        <w:rPr>
          <w:rFonts w:eastAsia="Times New Roman" w:cstheme="minorHAnsi"/>
          <w:sz w:val="24"/>
          <w:szCs w:val="24"/>
          <w:lang w:eastAsia="es-GT"/>
        </w:rPr>
        <w:t>Torossian</w:t>
      </w:r>
      <w:proofErr w:type="spellEnd"/>
    </w:p>
    <w:p w:rsidR="00551FBD" w:rsidRPr="007E3209" w:rsidRDefault="007E3209">
      <w:pPr>
        <w:rPr>
          <w:lang w:val="en-US"/>
        </w:rPr>
      </w:pPr>
      <w:r w:rsidRPr="007E3209">
        <w:rPr>
          <w:rFonts w:ascii="Arial" w:hAnsi="Arial" w:cs="Arial"/>
          <w:sz w:val="21"/>
          <w:szCs w:val="21"/>
          <w:shd w:val="clear" w:color="auto" w:fill="FFFFFF"/>
          <w:lang w:val="en-US"/>
        </w:rPr>
        <w:t>courseware.url.edu.gt</w:t>
      </w:r>
      <w:r w:rsidRPr="007E3209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Luis </w:t>
      </w:r>
      <w:proofErr w:type="spellStart"/>
      <w:r w:rsidRPr="007E3209">
        <w:rPr>
          <w:rFonts w:ascii="Arial" w:hAnsi="Arial" w:cs="Arial"/>
          <w:sz w:val="21"/>
          <w:szCs w:val="21"/>
          <w:shd w:val="clear" w:color="auto" w:fill="FFFFFF"/>
          <w:lang w:val="en-US"/>
        </w:rPr>
        <w:t>Achaerandio</w:t>
      </w:r>
      <w:proofErr w:type="spellEnd"/>
      <w:r w:rsidRPr="007E3209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  </w:t>
      </w:r>
      <w:proofErr w:type="gramStart"/>
      <w:r w:rsidRPr="007E3209">
        <w:rPr>
          <w:rFonts w:ascii="Arial" w:hAnsi="Arial" w:cs="Arial"/>
          <w:sz w:val="21"/>
          <w:szCs w:val="21"/>
          <w:shd w:val="clear" w:color="auto" w:fill="FFFFFF"/>
          <w:lang w:val="en-US"/>
        </w:rPr>
        <w:t>S,J.</w:t>
      </w:r>
      <w:proofErr w:type="gramEnd"/>
    </w:p>
    <w:sectPr w:rsidR="00551FBD" w:rsidRPr="007E32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FA" w:rsidRDefault="002038FA" w:rsidP="007E3209">
      <w:pPr>
        <w:spacing w:after="0" w:line="240" w:lineRule="auto"/>
      </w:pPr>
      <w:r>
        <w:separator/>
      </w:r>
    </w:p>
  </w:endnote>
  <w:endnote w:type="continuationSeparator" w:id="0">
    <w:p w:rsidR="002038FA" w:rsidRDefault="002038FA" w:rsidP="007E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09" w:rsidRDefault="007E32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09" w:rsidRDefault="007E320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09" w:rsidRDefault="007E32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FA" w:rsidRDefault="002038FA" w:rsidP="007E3209">
      <w:pPr>
        <w:spacing w:after="0" w:line="240" w:lineRule="auto"/>
      </w:pPr>
      <w:r>
        <w:separator/>
      </w:r>
    </w:p>
  </w:footnote>
  <w:footnote w:type="continuationSeparator" w:id="0">
    <w:p w:rsidR="002038FA" w:rsidRDefault="002038FA" w:rsidP="007E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09" w:rsidRDefault="007E320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77344" o:spid="_x0000_s2050" type="#_x0000_t136" style="position:absolute;margin-left:0;margin-top:0;width:548.25pt;height:7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09" w:rsidRDefault="007E320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77345" o:spid="_x0000_s2051" type="#_x0000_t136" style="position:absolute;margin-left:0;margin-top:0;width:548.25pt;height:7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09" w:rsidRDefault="007E320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77343" o:spid="_x0000_s2049" type="#_x0000_t136" style="position:absolute;margin-left:0;margin-top:0;width:548.25pt;height:7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CEF"/>
    <w:multiLevelType w:val="hybridMultilevel"/>
    <w:tmpl w:val="5274833C"/>
    <w:lvl w:ilvl="0" w:tplc="100A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33DB08F8"/>
    <w:multiLevelType w:val="multilevel"/>
    <w:tmpl w:val="8720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11316"/>
    <w:multiLevelType w:val="multilevel"/>
    <w:tmpl w:val="A7F2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A23055"/>
    <w:multiLevelType w:val="hybridMultilevel"/>
    <w:tmpl w:val="D1706D80"/>
    <w:lvl w:ilvl="0" w:tplc="4F525EF2">
      <w:start w:val="1"/>
      <w:numFmt w:val="lowerLetter"/>
      <w:lvlText w:val="%1."/>
      <w:lvlJc w:val="left"/>
      <w:pPr>
        <w:ind w:left="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020D7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D3EC0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D2217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458B9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CC23B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A0AED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74CF6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84830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5C2B35D4"/>
    <w:multiLevelType w:val="hybridMultilevel"/>
    <w:tmpl w:val="A1B66E48"/>
    <w:lvl w:ilvl="0" w:tplc="100A000D">
      <w:start w:val="1"/>
      <w:numFmt w:val="bullet"/>
      <w:lvlText w:val=""/>
      <w:lvlJc w:val="left"/>
      <w:pPr>
        <w:ind w:left="162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5" w15:restartNumberingAfterBreak="0">
    <w:nsid w:val="6A7E2D35"/>
    <w:multiLevelType w:val="hybridMultilevel"/>
    <w:tmpl w:val="F7B81980"/>
    <w:lvl w:ilvl="0" w:tplc="100A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BD"/>
    <w:rsid w:val="001B6030"/>
    <w:rsid w:val="002038FA"/>
    <w:rsid w:val="00551FBD"/>
    <w:rsid w:val="007E3209"/>
    <w:rsid w:val="00801904"/>
    <w:rsid w:val="00B22885"/>
    <w:rsid w:val="00CB22A6"/>
    <w:rsid w:val="00CD50CF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A562CA"/>
  <w15:chartTrackingRefBased/>
  <w15:docId w15:val="{3ACD4226-271D-446E-A6C7-CA69AF8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1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551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1FBD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51FBD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customStyle="1" w:styleId="Ttulo1Car">
    <w:name w:val="Título 1 Car"/>
    <w:basedOn w:val="Fuentedeprrafopredeter"/>
    <w:link w:val="Ttulo1"/>
    <w:uiPriority w:val="9"/>
    <w:rsid w:val="00551F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551F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1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CB22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3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209"/>
  </w:style>
  <w:style w:type="paragraph" w:styleId="Piedepgina">
    <w:name w:val="footer"/>
    <w:basedOn w:val="Normal"/>
    <w:link w:val="PiedepginaCar"/>
    <w:uiPriority w:val="99"/>
    <w:unhideWhenUsed/>
    <w:rsid w:val="007E3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93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70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4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7026">
          <w:marLeft w:val="0"/>
          <w:marRight w:val="0"/>
          <w:marTop w:val="7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1506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2</cp:revision>
  <dcterms:created xsi:type="dcterms:W3CDTF">2016-10-25T21:00:00Z</dcterms:created>
  <dcterms:modified xsi:type="dcterms:W3CDTF">2016-10-26T19:11:00Z</dcterms:modified>
</cp:coreProperties>
</file>