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E4631F" w14:textId="2EBC9EDE" w:rsidR="00AC2F5B" w:rsidRPr="00AC2F5B" w:rsidRDefault="00AC2F5B" w:rsidP="00AC2F5B">
      <w:pPr>
        <w:jc w:val="both"/>
        <w:rPr>
          <w:b/>
          <w:bCs/>
        </w:rPr>
      </w:pPr>
      <w:r w:rsidRPr="00AC2F5B">
        <w:rPr>
          <w:b/>
          <w:bCs/>
        </w:rPr>
        <w:t>CASO 1</w:t>
      </w:r>
    </w:p>
    <w:p w14:paraId="6379FDE5" w14:textId="77777777" w:rsidR="00AC2F5B" w:rsidRDefault="00AC2F5B" w:rsidP="00AC2F5B">
      <w:pPr>
        <w:jc w:val="both"/>
      </w:pPr>
    </w:p>
    <w:p w14:paraId="69D2A0B0" w14:textId="77777777" w:rsidR="00AC2F5B" w:rsidRDefault="00AC2F5B" w:rsidP="00AC2F5B">
      <w:pPr>
        <w:jc w:val="both"/>
      </w:pPr>
    </w:p>
    <w:p w14:paraId="2920F732" w14:textId="5A0E189A" w:rsidR="00AC2F5B" w:rsidRDefault="00AC2F5B" w:rsidP="00AC2F5B">
      <w:pPr>
        <w:jc w:val="both"/>
      </w:pPr>
      <w:r>
        <w:t>El señor Pinocho León de la Cueva, quien trabaja como Asesor de Créditos en el Banco de la República, el 05 de Enero, se presta a elaborar su presupuesto para el mes de Febrero, estima que su sueldo ordinario líquido será de Q. 5,300.00, la bonificación incentiva de Q. 220.00 y posibles horas extras liquidas Q. 625.00, total Q. 6,145.00. Su esposa doña Elena de León, quien trabaja como asistente de contador en la Farmacia Batres, estima que su sueldo ordinario liquido será de Q. 2,500.00, la bonificación incentivo de Q. 250.00 y posibles horas extras líquidas Q. 345.00, total Q. 3,095.00. La pareja cuenta con dos hijos un varón de 15 años y una niña de 8 años. Los gastos mensuales se estiman de la siguiente manera:</w:t>
      </w:r>
    </w:p>
    <w:p w14:paraId="70B80F07" w14:textId="77777777" w:rsidR="00AC2F5B" w:rsidRDefault="00AC2F5B" w:rsidP="00AC2F5B">
      <w:pPr>
        <w:pStyle w:val="Textoindependiente"/>
        <w:rPr>
          <w:sz w:val="26"/>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55"/>
        <w:gridCol w:w="1561"/>
      </w:tblGrid>
      <w:tr w:rsidR="00AC2F5B" w14:paraId="5FA7A7BE" w14:textId="77777777" w:rsidTr="00071A7D">
        <w:trPr>
          <w:trHeight w:val="268"/>
        </w:trPr>
        <w:tc>
          <w:tcPr>
            <w:tcW w:w="7055" w:type="dxa"/>
          </w:tcPr>
          <w:p w14:paraId="602585E3" w14:textId="77777777" w:rsidR="00AC2F5B" w:rsidRDefault="00AC2F5B" w:rsidP="00071A7D">
            <w:pPr>
              <w:pStyle w:val="TableParagraph"/>
              <w:ind w:left="107"/>
            </w:pPr>
            <w:r>
              <w:t>Alquiler de vivienda</w:t>
            </w:r>
          </w:p>
        </w:tc>
        <w:tc>
          <w:tcPr>
            <w:tcW w:w="1561" w:type="dxa"/>
          </w:tcPr>
          <w:p w14:paraId="1A8E4988" w14:textId="77777777" w:rsidR="00AC2F5B" w:rsidRDefault="00AC2F5B" w:rsidP="00071A7D">
            <w:pPr>
              <w:pStyle w:val="TableParagraph"/>
              <w:ind w:right="358"/>
              <w:jc w:val="right"/>
            </w:pPr>
            <w:r>
              <w:t>Q. 1,400.00</w:t>
            </w:r>
          </w:p>
        </w:tc>
      </w:tr>
      <w:tr w:rsidR="00AC2F5B" w14:paraId="7417C286" w14:textId="77777777" w:rsidTr="00071A7D">
        <w:trPr>
          <w:trHeight w:val="268"/>
        </w:trPr>
        <w:tc>
          <w:tcPr>
            <w:tcW w:w="7055" w:type="dxa"/>
          </w:tcPr>
          <w:p w14:paraId="3DDB0CD9" w14:textId="77777777" w:rsidR="00AC2F5B" w:rsidRDefault="00AC2F5B" w:rsidP="00071A7D">
            <w:pPr>
              <w:pStyle w:val="TableParagraph"/>
              <w:ind w:left="107"/>
            </w:pPr>
            <w:r>
              <w:t>Alimentación</w:t>
            </w:r>
          </w:p>
        </w:tc>
        <w:tc>
          <w:tcPr>
            <w:tcW w:w="1561" w:type="dxa"/>
          </w:tcPr>
          <w:p w14:paraId="1788BF18" w14:textId="77777777" w:rsidR="00AC2F5B" w:rsidRDefault="00AC2F5B" w:rsidP="00071A7D">
            <w:pPr>
              <w:pStyle w:val="TableParagraph"/>
              <w:ind w:right="363"/>
              <w:jc w:val="right"/>
            </w:pPr>
            <w:r>
              <w:t>1,200.00</w:t>
            </w:r>
          </w:p>
        </w:tc>
      </w:tr>
      <w:tr w:rsidR="00AC2F5B" w14:paraId="2CA18BE4" w14:textId="77777777" w:rsidTr="00071A7D">
        <w:trPr>
          <w:trHeight w:val="268"/>
        </w:trPr>
        <w:tc>
          <w:tcPr>
            <w:tcW w:w="7055" w:type="dxa"/>
          </w:tcPr>
          <w:p w14:paraId="4E8E8178" w14:textId="77777777" w:rsidR="00AC2F5B" w:rsidRDefault="00AC2F5B" w:rsidP="00071A7D">
            <w:pPr>
              <w:pStyle w:val="TableParagraph"/>
              <w:ind w:left="107"/>
            </w:pPr>
            <w:r>
              <w:t>Sueldo de la empleada domestica</w:t>
            </w:r>
          </w:p>
        </w:tc>
        <w:tc>
          <w:tcPr>
            <w:tcW w:w="1561" w:type="dxa"/>
          </w:tcPr>
          <w:p w14:paraId="4C09BCEC" w14:textId="77777777" w:rsidR="00AC2F5B" w:rsidRDefault="00AC2F5B" w:rsidP="00071A7D">
            <w:pPr>
              <w:pStyle w:val="TableParagraph"/>
              <w:ind w:right="379"/>
              <w:jc w:val="right"/>
            </w:pPr>
            <w:r>
              <w:t>500.00</w:t>
            </w:r>
          </w:p>
        </w:tc>
      </w:tr>
      <w:tr w:rsidR="00AC2F5B" w14:paraId="285F6BFB" w14:textId="77777777" w:rsidTr="00071A7D">
        <w:trPr>
          <w:trHeight w:val="268"/>
        </w:trPr>
        <w:tc>
          <w:tcPr>
            <w:tcW w:w="7055" w:type="dxa"/>
          </w:tcPr>
          <w:p w14:paraId="4C8081B8" w14:textId="77777777" w:rsidR="00AC2F5B" w:rsidRDefault="00AC2F5B" w:rsidP="00071A7D">
            <w:pPr>
              <w:pStyle w:val="TableParagraph"/>
              <w:ind w:left="107"/>
            </w:pPr>
            <w:r>
              <w:t>Colegio de los tres niños</w:t>
            </w:r>
          </w:p>
        </w:tc>
        <w:tc>
          <w:tcPr>
            <w:tcW w:w="1561" w:type="dxa"/>
          </w:tcPr>
          <w:p w14:paraId="78FD4C27" w14:textId="77777777" w:rsidR="00AC2F5B" w:rsidRDefault="00AC2F5B" w:rsidP="00071A7D">
            <w:pPr>
              <w:pStyle w:val="TableParagraph"/>
              <w:ind w:right="379"/>
              <w:jc w:val="right"/>
            </w:pPr>
            <w:r>
              <w:t>400.00</w:t>
            </w:r>
          </w:p>
        </w:tc>
      </w:tr>
      <w:tr w:rsidR="00AC2F5B" w14:paraId="0E250CCA" w14:textId="77777777" w:rsidTr="00071A7D">
        <w:trPr>
          <w:trHeight w:val="268"/>
        </w:trPr>
        <w:tc>
          <w:tcPr>
            <w:tcW w:w="7055" w:type="dxa"/>
          </w:tcPr>
          <w:p w14:paraId="6FBE40BE" w14:textId="77777777" w:rsidR="00AC2F5B" w:rsidRDefault="00AC2F5B" w:rsidP="00071A7D">
            <w:pPr>
              <w:pStyle w:val="TableParagraph"/>
              <w:ind w:left="107"/>
            </w:pPr>
            <w:r>
              <w:t>Dinero que se les da para la refacción de los 2 hijos</w:t>
            </w:r>
          </w:p>
        </w:tc>
        <w:tc>
          <w:tcPr>
            <w:tcW w:w="1561" w:type="dxa"/>
          </w:tcPr>
          <w:p w14:paraId="70C69A94" w14:textId="77777777" w:rsidR="00AC2F5B" w:rsidRDefault="00AC2F5B" w:rsidP="00071A7D">
            <w:pPr>
              <w:pStyle w:val="TableParagraph"/>
              <w:ind w:right="379"/>
              <w:jc w:val="right"/>
            </w:pPr>
            <w:r>
              <w:t>150.00</w:t>
            </w:r>
          </w:p>
        </w:tc>
      </w:tr>
      <w:tr w:rsidR="00AC2F5B" w14:paraId="393ED16D" w14:textId="77777777" w:rsidTr="00071A7D">
        <w:trPr>
          <w:trHeight w:val="268"/>
        </w:trPr>
        <w:tc>
          <w:tcPr>
            <w:tcW w:w="7055" w:type="dxa"/>
          </w:tcPr>
          <w:p w14:paraId="3E685FF3" w14:textId="77777777" w:rsidR="00AC2F5B" w:rsidRDefault="00AC2F5B" w:rsidP="00071A7D">
            <w:pPr>
              <w:pStyle w:val="TableParagraph"/>
              <w:ind w:left="107"/>
            </w:pPr>
            <w:r>
              <w:t>Extracción de basura</w:t>
            </w:r>
          </w:p>
        </w:tc>
        <w:tc>
          <w:tcPr>
            <w:tcW w:w="1561" w:type="dxa"/>
          </w:tcPr>
          <w:p w14:paraId="4535BA74" w14:textId="77777777" w:rsidR="00AC2F5B" w:rsidRDefault="00AC2F5B" w:rsidP="00071A7D">
            <w:pPr>
              <w:pStyle w:val="TableParagraph"/>
              <w:ind w:right="391"/>
              <w:jc w:val="right"/>
            </w:pPr>
            <w:r>
              <w:t>40.00</w:t>
            </w:r>
          </w:p>
        </w:tc>
      </w:tr>
      <w:tr w:rsidR="00AC2F5B" w14:paraId="26EAC2D5" w14:textId="77777777" w:rsidTr="00071A7D">
        <w:trPr>
          <w:trHeight w:val="268"/>
        </w:trPr>
        <w:tc>
          <w:tcPr>
            <w:tcW w:w="7055" w:type="dxa"/>
          </w:tcPr>
          <w:p w14:paraId="39F521E8" w14:textId="77777777" w:rsidR="00AC2F5B" w:rsidRDefault="00AC2F5B" w:rsidP="00071A7D">
            <w:pPr>
              <w:pStyle w:val="TableParagraph"/>
              <w:ind w:left="107"/>
            </w:pPr>
            <w:r>
              <w:t>Cable</w:t>
            </w:r>
          </w:p>
        </w:tc>
        <w:tc>
          <w:tcPr>
            <w:tcW w:w="1561" w:type="dxa"/>
          </w:tcPr>
          <w:p w14:paraId="0C229CEC" w14:textId="77777777" w:rsidR="00AC2F5B" w:rsidRDefault="00AC2F5B" w:rsidP="00071A7D">
            <w:pPr>
              <w:pStyle w:val="TableParagraph"/>
              <w:ind w:right="391"/>
              <w:jc w:val="right"/>
            </w:pPr>
            <w:r>
              <w:t>75.00</w:t>
            </w:r>
          </w:p>
        </w:tc>
      </w:tr>
      <w:tr w:rsidR="00AC2F5B" w14:paraId="6F729CDC" w14:textId="77777777" w:rsidTr="00071A7D">
        <w:trPr>
          <w:trHeight w:val="268"/>
        </w:trPr>
        <w:tc>
          <w:tcPr>
            <w:tcW w:w="7055" w:type="dxa"/>
          </w:tcPr>
          <w:p w14:paraId="17412898" w14:textId="77777777" w:rsidR="00AC2F5B" w:rsidRDefault="00AC2F5B" w:rsidP="00071A7D">
            <w:pPr>
              <w:pStyle w:val="TableParagraph"/>
              <w:ind w:left="107"/>
            </w:pPr>
            <w:r>
              <w:t>Energía Eléctrica</w:t>
            </w:r>
          </w:p>
        </w:tc>
        <w:tc>
          <w:tcPr>
            <w:tcW w:w="1561" w:type="dxa"/>
          </w:tcPr>
          <w:p w14:paraId="39BF0013" w14:textId="77777777" w:rsidR="00AC2F5B" w:rsidRDefault="00AC2F5B" w:rsidP="00071A7D">
            <w:pPr>
              <w:pStyle w:val="TableParagraph"/>
              <w:ind w:right="379"/>
              <w:jc w:val="right"/>
            </w:pPr>
            <w:r>
              <w:t>175.00</w:t>
            </w:r>
          </w:p>
        </w:tc>
      </w:tr>
      <w:tr w:rsidR="00AC2F5B" w14:paraId="16A36DD9" w14:textId="77777777" w:rsidTr="00071A7D">
        <w:trPr>
          <w:trHeight w:val="268"/>
        </w:trPr>
        <w:tc>
          <w:tcPr>
            <w:tcW w:w="7055" w:type="dxa"/>
          </w:tcPr>
          <w:p w14:paraId="1AF89A76" w14:textId="77777777" w:rsidR="00AC2F5B" w:rsidRDefault="00AC2F5B" w:rsidP="00071A7D">
            <w:pPr>
              <w:pStyle w:val="TableParagraph"/>
              <w:ind w:left="107"/>
            </w:pPr>
            <w:r>
              <w:t>Teléfono</w:t>
            </w:r>
          </w:p>
        </w:tc>
        <w:tc>
          <w:tcPr>
            <w:tcW w:w="1561" w:type="dxa"/>
          </w:tcPr>
          <w:p w14:paraId="4E4A6221" w14:textId="77777777" w:rsidR="00AC2F5B" w:rsidRDefault="00AC2F5B" w:rsidP="00071A7D">
            <w:pPr>
              <w:pStyle w:val="TableParagraph"/>
              <w:ind w:right="379"/>
              <w:jc w:val="right"/>
            </w:pPr>
            <w:r>
              <w:t>145.00</w:t>
            </w:r>
          </w:p>
        </w:tc>
      </w:tr>
      <w:tr w:rsidR="00AC2F5B" w14:paraId="2D8D5E70" w14:textId="77777777" w:rsidTr="00071A7D">
        <w:trPr>
          <w:trHeight w:val="268"/>
        </w:trPr>
        <w:tc>
          <w:tcPr>
            <w:tcW w:w="7055" w:type="dxa"/>
          </w:tcPr>
          <w:p w14:paraId="16B9D9DA" w14:textId="77777777" w:rsidR="00AC2F5B" w:rsidRDefault="00AC2F5B" w:rsidP="00071A7D">
            <w:pPr>
              <w:pStyle w:val="TableParagraph"/>
              <w:ind w:left="107"/>
            </w:pPr>
            <w:r>
              <w:t>Agua pura envasada</w:t>
            </w:r>
          </w:p>
        </w:tc>
        <w:tc>
          <w:tcPr>
            <w:tcW w:w="1561" w:type="dxa"/>
          </w:tcPr>
          <w:p w14:paraId="72E746A0" w14:textId="77777777" w:rsidR="00AC2F5B" w:rsidRDefault="00AC2F5B" w:rsidP="00071A7D">
            <w:pPr>
              <w:pStyle w:val="TableParagraph"/>
              <w:ind w:right="391"/>
              <w:jc w:val="right"/>
            </w:pPr>
            <w:r>
              <w:t>50.00</w:t>
            </w:r>
          </w:p>
        </w:tc>
      </w:tr>
      <w:tr w:rsidR="00AC2F5B" w14:paraId="5B9AF45D" w14:textId="77777777" w:rsidTr="00071A7D">
        <w:trPr>
          <w:trHeight w:val="268"/>
        </w:trPr>
        <w:tc>
          <w:tcPr>
            <w:tcW w:w="7055" w:type="dxa"/>
          </w:tcPr>
          <w:p w14:paraId="236CC156" w14:textId="77777777" w:rsidR="00AC2F5B" w:rsidRDefault="00AC2F5B" w:rsidP="00071A7D">
            <w:pPr>
              <w:pStyle w:val="TableParagraph"/>
              <w:ind w:left="107"/>
            </w:pPr>
            <w:r>
              <w:t>Gas</w:t>
            </w:r>
          </w:p>
        </w:tc>
        <w:tc>
          <w:tcPr>
            <w:tcW w:w="1561" w:type="dxa"/>
          </w:tcPr>
          <w:p w14:paraId="1E41C122" w14:textId="77777777" w:rsidR="00AC2F5B" w:rsidRDefault="00AC2F5B" w:rsidP="00071A7D">
            <w:pPr>
              <w:pStyle w:val="TableParagraph"/>
              <w:ind w:right="379"/>
              <w:jc w:val="right"/>
            </w:pPr>
            <w:r>
              <w:t>220.00</w:t>
            </w:r>
          </w:p>
        </w:tc>
      </w:tr>
      <w:tr w:rsidR="00AC2F5B" w14:paraId="78BDA6F7" w14:textId="77777777" w:rsidTr="00071A7D">
        <w:trPr>
          <w:trHeight w:val="268"/>
        </w:trPr>
        <w:tc>
          <w:tcPr>
            <w:tcW w:w="7055" w:type="dxa"/>
          </w:tcPr>
          <w:p w14:paraId="629D8AC5" w14:textId="77777777" w:rsidR="00AC2F5B" w:rsidRDefault="00AC2F5B" w:rsidP="00071A7D">
            <w:pPr>
              <w:pStyle w:val="TableParagraph"/>
              <w:ind w:left="107"/>
            </w:pPr>
            <w:r>
              <w:t>Transporte</w:t>
            </w:r>
          </w:p>
        </w:tc>
        <w:tc>
          <w:tcPr>
            <w:tcW w:w="1561" w:type="dxa"/>
          </w:tcPr>
          <w:p w14:paraId="50E1927D" w14:textId="77777777" w:rsidR="00AC2F5B" w:rsidRDefault="00AC2F5B" w:rsidP="00071A7D">
            <w:pPr>
              <w:pStyle w:val="TableParagraph"/>
              <w:ind w:right="379"/>
              <w:jc w:val="right"/>
            </w:pPr>
            <w:r>
              <w:t>150.00</w:t>
            </w:r>
          </w:p>
        </w:tc>
      </w:tr>
      <w:tr w:rsidR="00AC2F5B" w14:paraId="6BC27C9A" w14:textId="77777777" w:rsidTr="00071A7D">
        <w:trPr>
          <w:trHeight w:val="268"/>
        </w:trPr>
        <w:tc>
          <w:tcPr>
            <w:tcW w:w="7055" w:type="dxa"/>
          </w:tcPr>
          <w:p w14:paraId="1EBB3E9B" w14:textId="77777777" w:rsidR="00AC2F5B" w:rsidRDefault="00AC2F5B" w:rsidP="00071A7D">
            <w:pPr>
              <w:pStyle w:val="TableParagraph"/>
              <w:spacing w:line="249" w:lineRule="exact"/>
              <w:ind w:left="107"/>
            </w:pPr>
            <w:r>
              <w:t>Medicinas</w:t>
            </w:r>
          </w:p>
        </w:tc>
        <w:tc>
          <w:tcPr>
            <w:tcW w:w="1561" w:type="dxa"/>
          </w:tcPr>
          <w:p w14:paraId="105D70F1" w14:textId="77777777" w:rsidR="00AC2F5B" w:rsidRDefault="00AC2F5B" w:rsidP="00071A7D">
            <w:pPr>
              <w:pStyle w:val="TableParagraph"/>
              <w:spacing w:line="249" w:lineRule="exact"/>
              <w:ind w:right="379"/>
              <w:jc w:val="right"/>
            </w:pPr>
            <w:r>
              <w:t>180.00</w:t>
            </w:r>
          </w:p>
        </w:tc>
      </w:tr>
      <w:tr w:rsidR="00AC2F5B" w14:paraId="4FF89CA5" w14:textId="77777777" w:rsidTr="00071A7D">
        <w:trPr>
          <w:trHeight w:val="270"/>
        </w:trPr>
        <w:tc>
          <w:tcPr>
            <w:tcW w:w="7055" w:type="dxa"/>
          </w:tcPr>
          <w:p w14:paraId="1F3322D9" w14:textId="77777777" w:rsidR="00AC2F5B" w:rsidRDefault="00AC2F5B" w:rsidP="00071A7D">
            <w:pPr>
              <w:pStyle w:val="TableParagraph"/>
              <w:spacing w:line="251" w:lineRule="exact"/>
              <w:ind w:left="107"/>
            </w:pPr>
            <w:r>
              <w:t>Vestuario</w:t>
            </w:r>
          </w:p>
        </w:tc>
        <w:tc>
          <w:tcPr>
            <w:tcW w:w="1561" w:type="dxa"/>
          </w:tcPr>
          <w:p w14:paraId="07CC9EE6" w14:textId="77777777" w:rsidR="00AC2F5B" w:rsidRDefault="00AC2F5B" w:rsidP="00071A7D">
            <w:pPr>
              <w:pStyle w:val="TableParagraph"/>
              <w:spacing w:line="251" w:lineRule="exact"/>
              <w:ind w:right="379"/>
              <w:jc w:val="right"/>
            </w:pPr>
            <w:r>
              <w:t>450.00</w:t>
            </w:r>
          </w:p>
        </w:tc>
      </w:tr>
      <w:tr w:rsidR="00AC2F5B" w14:paraId="0022E030" w14:textId="77777777" w:rsidTr="00071A7D">
        <w:trPr>
          <w:trHeight w:val="268"/>
        </w:trPr>
        <w:tc>
          <w:tcPr>
            <w:tcW w:w="7055" w:type="dxa"/>
          </w:tcPr>
          <w:p w14:paraId="0F9E3D89" w14:textId="77777777" w:rsidR="00AC2F5B" w:rsidRDefault="00AC2F5B" w:rsidP="00071A7D">
            <w:pPr>
              <w:pStyle w:val="TableParagraph"/>
              <w:ind w:left="107"/>
            </w:pPr>
            <w:r>
              <w:t>Calzado</w:t>
            </w:r>
          </w:p>
        </w:tc>
        <w:tc>
          <w:tcPr>
            <w:tcW w:w="1561" w:type="dxa"/>
          </w:tcPr>
          <w:p w14:paraId="44AB7135" w14:textId="77777777" w:rsidR="00AC2F5B" w:rsidRDefault="00AC2F5B" w:rsidP="00071A7D">
            <w:pPr>
              <w:pStyle w:val="TableParagraph"/>
              <w:ind w:right="379"/>
              <w:jc w:val="right"/>
            </w:pPr>
            <w:r>
              <w:t>200.00</w:t>
            </w:r>
          </w:p>
        </w:tc>
      </w:tr>
      <w:tr w:rsidR="00AC2F5B" w14:paraId="2FA8185B" w14:textId="77777777" w:rsidTr="00071A7D">
        <w:trPr>
          <w:trHeight w:val="268"/>
        </w:trPr>
        <w:tc>
          <w:tcPr>
            <w:tcW w:w="7055" w:type="dxa"/>
          </w:tcPr>
          <w:p w14:paraId="54FF546C" w14:textId="77777777" w:rsidR="00AC2F5B" w:rsidRDefault="00AC2F5B" w:rsidP="00071A7D">
            <w:pPr>
              <w:pStyle w:val="TableParagraph"/>
              <w:ind w:left="107"/>
            </w:pPr>
            <w:r>
              <w:t>Recreación</w:t>
            </w:r>
          </w:p>
        </w:tc>
        <w:tc>
          <w:tcPr>
            <w:tcW w:w="1561" w:type="dxa"/>
          </w:tcPr>
          <w:p w14:paraId="62569BE9" w14:textId="77777777" w:rsidR="00AC2F5B" w:rsidRDefault="00AC2F5B" w:rsidP="00071A7D">
            <w:pPr>
              <w:pStyle w:val="TableParagraph"/>
              <w:ind w:right="379"/>
              <w:jc w:val="right"/>
            </w:pPr>
            <w:r>
              <w:t>450.00</w:t>
            </w:r>
          </w:p>
        </w:tc>
      </w:tr>
      <w:tr w:rsidR="00AC2F5B" w14:paraId="4942DA34" w14:textId="77777777" w:rsidTr="00071A7D">
        <w:trPr>
          <w:trHeight w:val="268"/>
        </w:trPr>
        <w:tc>
          <w:tcPr>
            <w:tcW w:w="7055" w:type="dxa"/>
          </w:tcPr>
          <w:p w14:paraId="5EBB2550" w14:textId="77777777" w:rsidR="00AC2F5B" w:rsidRDefault="00AC2F5B" w:rsidP="00071A7D">
            <w:pPr>
              <w:pStyle w:val="TableParagraph"/>
              <w:ind w:left="107"/>
            </w:pPr>
            <w:r>
              <w:t>Pan</w:t>
            </w:r>
          </w:p>
        </w:tc>
        <w:tc>
          <w:tcPr>
            <w:tcW w:w="1561" w:type="dxa"/>
          </w:tcPr>
          <w:p w14:paraId="4C934820" w14:textId="77777777" w:rsidR="00AC2F5B" w:rsidRDefault="00AC2F5B" w:rsidP="00071A7D">
            <w:pPr>
              <w:pStyle w:val="TableParagraph"/>
              <w:ind w:right="379"/>
              <w:jc w:val="right"/>
            </w:pPr>
            <w:r>
              <w:t>120.00</w:t>
            </w:r>
          </w:p>
        </w:tc>
      </w:tr>
    </w:tbl>
    <w:p w14:paraId="24B9C9EB" w14:textId="77777777" w:rsidR="00AC2F5B" w:rsidRDefault="00AC2F5B" w:rsidP="00AC2F5B">
      <w:pPr>
        <w:jc w:val="both"/>
      </w:pPr>
    </w:p>
    <w:p w14:paraId="06840BB9" w14:textId="77777777" w:rsidR="00AC2F5B" w:rsidRDefault="00AC2F5B" w:rsidP="00AC2F5B">
      <w:pPr>
        <w:jc w:val="both"/>
        <w:rPr>
          <w:b/>
        </w:rPr>
      </w:pPr>
    </w:p>
    <w:p w14:paraId="12C27966" w14:textId="77777777" w:rsidR="00AC2F5B" w:rsidRDefault="00AC2F5B" w:rsidP="00AC2F5B">
      <w:pPr>
        <w:jc w:val="both"/>
        <w:rPr>
          <w:b/>
        </w:rPr>
      </w:pPr>
    </w:p>
    <w:p w14:paraId="49B7F294" w14:textId="77777777" w:rsidR="00AC2F5B" w:rsidRDefault="00AC2F5B" w:rsidP="00AC2F5B">
      <w:pPr>
        <w:jc w:val="both"/>
        <w:rPr>
          <w:b/>
        </w:rPr>
      </w:pPr>
    </w:p>
    <w:p w14:paraId="1860536B" w14:textId="426CF854" w:rsidR="00E1297E" w:rsidRDefault="00E1297E">
      <w:pPr>
        <w:rPr>
          <w:lang w:val="es-ES_tradnl"/>
        </w:rPr>
      </w:pPr>
    </w:p>
    <w:p w14:paraId="697F7ACA" w14:textId="28BC5B52" w:rsidR="00E1297E" w:rsidRPr="008B6265" w:rsidRDefault="00E1297E">
      <w:pPr>
        <w:rPr>
          <w:lang w:val="es-ES_tradnl"/>
        </w:rPr>
      </w:pPr>
    </w:p>
    <w:sectPr w:rsidR="00E1297E" w:rsidRPr="008B626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rlito">
    <w:altName w:val="Arial"/>
    <w:panose1 w:val="020B0604020202020204"/>
    <w:charset w:val="00"/>
    <w:family w:val="swiss"/>
    <w:pitch w:val="variable"/>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12FBE"/>
    <w:multiLevelType w:val="hybridMultilevel"/>
    <w:tmpl w:val="5F86FAA0"/>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 w15:restartNumberingAfterBreak="0">
    <w:nsid w:val="22BD53EC"/>
    <w:multiLevelType w:val="hybridMultilevel"/>
    <w:tmpl w:val="5F86FAA0"/>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C1D"/>
    <w:rsid w:val="00036614"/>
    <w:rsid w:val="00081638"/>
    <w:rsid w:val="000F21C8"/>
    <w:rsid w:val="00212D47"/>
    <w:rsid w:val="00241630"/>
    <w:rsid w:val="002F5222"/>
    <w:rsid w:val="003D111A"/>
    <w:rsid w:val="004741C0"/>
    <w:rsid w:val="00480585"/>
    <w:rsid w:val="004A4FB5"/>
    <w:rsid w:val="00570784"/>
    <w:rsid w:val="005C6D2A"/>
    <w:rsid w:val="00610E6C"/>
    <w:rsid w:val="006C44B0"/>
    <w:rsid w:val="006E5C1D"/>
    <w:rsid w:val="006E69AF"/>
    <w:rsid w:val="007D3D22"/>
    <w:rsid w:val="008B6265"/>
    <w:rsid w:val="00AA44A8"/>
    <w:rsid w:val="00AC2F5B"/>
    <w:rsid w:val="00CA4D2D"/>
    <w:rsid w:val="00D91FAC"/>
    <w:rsid w:val="00E1297E"/>
    <w:rsid w:val="00EC7BB2"/>
    <w:rsid w:val="00FC7172"/>
    <w:rsid w:val="00FD74C1"/>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decimalSymbol w:val="."/>
  <w:listSeparator w:val=";"/>
  <w14:docId w14:val="36DC9425"/>
  <w15:chartTrackingRefBased/>
  <w15:docId w15:val="{4BF990AA-9721-ED4E-B69D-D88030308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G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44B0"/>
    <w:pPr>
      <w:spacing w:after="160" w:line="259" w:lineRule="auto"/>
    </w:pPr>
    <w:rPr>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6C44B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FC7172"/>
    <w:pPr>
      <w:ind w:left="720"/>
      <w:contextualSpacing/>
    </w:pPr>
  </w:style>
  <w:style w:type="table" w:customStyle="1" w:styleId="TableNormal">
    <w:name w:val="Table Normal"/>
    <w:uiPriority w:val="2"/>
    <w:semiHidden/>
    <w:unhideWhenUsed/>
    <w:qFormat/>
    <w:rsid w:val="00AC2F5B"/>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AC2F5B"/>
    <w:pPr>
      <w:widowControl w:val="0"/>
      <w:autoSpaceDE w:val="0"/>
      <w:autoSpaceDN w:val="0"/>
      <w:spacing w:after="0" w:line="240" w:lineRule="auto"/>
    </w:pPr>
    <w:rPr>
      <w:rFonts w:ascii="Carlito" w:eastAsia="Carlito" w:hAnsi="Carlito" w:cs="Carlito"/>
      <w:lang w:val="es-ES"/>
    </w:rPr>
  </w:style>
  <w:style w:type="character" w:customStyle="1" w:styleId="TextoindependienteCar">
    <w:name w:val="Texto independiente Car"/>
    <w:basedOn w:val="Fuentedeprrafopredeter"/>
    <w:link w:val="Textoindependiente"/>
    <w:uiPriority w:val="1"/>
    <w:rsid w:val="00AC2F5B"/>
    <w:rPr>
      <w:rFonts w:ascii="Carlito" w:eastAsia="Carlito" w:hAnsi="Carlito" w:cs="Carlito"/>
      <w:sz w:val="22"/>
      <w:szCs w:val="22"/>
      <w:lang w:val="es-ES"/>
    </w:rPr>
  </w:style>
  <w:style w:type="paragraph" w:customStyle="1" w:styleId="TableParagraph">
    <w:name w:val="Table Paragraph"/>
    <w:basedOn w:val="Normal"/>
    <w:uiPriority w:val="1"/>
    <w:qFormat/>
    <w:rsid w:val="00AC2F5B"/>
    <w:pPr>
      <w:widowControl w:val="0"/>
      <w:autoSpaceDE w:val="0"/>
      <w:autoSpaceDN w:val="0"/>
      <w:spacing w:after="0" w:line="248" w:lineRule="exact"/>
    </w:pPr>
    <w:rPr>
      <w:rFonts w:ascii="Carlito" w:eastAsia="Carlito" w:hAnsi="Carlito" w:cs="Carlito"/>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178</Words>
  <Characters>980</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Heinemann</dc:creator>
  <cp:keywords/>
  <dc:description/>
  <cp:lastModifiedBy>Patricia Heinemann</cp:lastModifiedBy>
  <cp:revision>25</cp:revision>
  <dcterms:created xsi:type="dcterms:W3CDTF">2022-01-10T15:31:00Z</dcterms:created>
  <dcterms:modified xsi:type="dcterms:W3CDTF">2022-01-14T18:37:00Z</dcterms:modified>
</cp:coreProperties>
</file>