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4A34" w14:textId="77777777" w:rsidR="003B0612" w:rsidRPr="003B0612" w:rsidRDefault="003B0612" w:rsidP="003B0612">
      <w:pPr>
        <w:spacing w:before="240" w:after="240"/>
        <w:jc w:val="both"/>
        <w:rPr>
          <w:rFonts w:ascii="Times New Roman" w:eastAsia="Times New Roman" w:hAnsi="Times New Roman" w:cs="Times New Roman"/>
          <w:lang w:eastAsia="es-MX"/>
        </w:rPr>
      </w:pPr>
      <w:r w:rsidRPr="003B0612">
        <w:rPr>
          <w:rFonts w:ascii="Calibri" w:eastAsia="Times New Roman" w:hAnsi="Calibri" w:cs="Calibri"/>
          <w:b/>
          <w:bCs/>
          <w:color w:val="000000"/>
          <w:lang w:eastAsia="es-MX"/>
        </w:rPr>
        <w:t>Casos de éxito implementando Marketing Mix Digital</w:t>
      </w:r>
    </w:p>
    <w:p w14:paraId="4A7D7100" w14:textId="77777777" w:rsidR="003B0612" w:rsidRPr="003B0612" w:rsidRDefault="003B0612" w:rsidP="003B0612">
      <w:pPr>
        <w:spacing w:after="160"/>
        <w:jc w:val="both"/>
        <w:rPr>
          <w:rFonts w:ascii="Times New Roman" w:eastAsia="Times New Roman" w:hAnsi="Times New Roman" w:cs="Times New Roman"/>
          <w:lang w:eastAsia="es-MX"/>
        </w:rPr>
      </w:pPr>
      <w:r w:rsidRPr="003B0612">
        <w:rPr>
          <w:rFonts w:ascii="Calibri" w:eastAsia="Times New Roman" w:hAnsi="Calibri" w:cs="Calibri"/>
          <w:b/>
          <w:bCs/>
          <w:color w:val="000000"/>
          <w:lang w:eastAsia="es-MX"/>
        </w:rPr>
        <w:t>1. Marketing mix</w:t>
      </w:r>
      <w:r w:rsidRPr="003B0612">
        <w:rPr>
          <w:rFonts w:ascii="Calibri" w:eastAsia="Times New Roman" w:hAnsi="Calibri" w:cs="Calibri"/>
          <w:b/>
          <w:bCs/>
          <w:color w:val="000000"/>
          <w:u w:val="single"/>
          <w:lang w:eastAsia="es-MX"/>
        </w:rPr>
        <w:t xml:space="preserve"> IKEA</w:t>
      </w:r>
    </w:p>
    <w:p w14:paraId="4964EB1C" w14:textId="77777777" w:rsidR="003B0612" w:rsidRPr="003B0612" w:rsidRDefault="003B0612" w:rsidP="003B0612">
      <w:pPr>
        <w:spacing w:after="160"/>
        <w:jc w:val="both"/>
        <w:rPr>
          <w:rFonts w:ascii="Times New Roman" w:eastAsia="Times New Roman" w:hAnsi="Times New Roman" w:cs="Times New Roman"/>
          <w:lang w:eastAsia="es-MX"/>
        </w:rPr>
      </w:pPr>
      <w:r w:rsidRPr="003B0612">
        <w:rPr>
          <w:rFonts w:ascii="Calibri" w:eastAsia="Times New Roman" w:hAnsi="Calibri" w:cs="Calibri"/>
          <w:color w:val="000000"/>
          <w:lang w:eastAsia="es-MX"/>
        </w:rPr>
        <w:t>Cada año, la marca IKEA aprovecha la oportunidad con el público español y sus típicas costumbres de consumo al comenzar el otoño, de renovar el hogar y los muebles.</w:t>
      </w:r>
    </w:p>
    <w:p w14:paraId="3F9C7068" w14:textId="77777777" w:rsidR="003B0612" w:rsidRPr="003B0612" w:rsidRDefault="003B0612" w:rsidP="003B0612">
      <w:pPr>
        <w:spacing w:after="160"/>
        <w:jc w:val="both"/>
        <w:rPr>
          <w:rFonts w:ascii="Times New Roman" w:eastAsia="Times New Roman" w:hAnsi="Times New Roman" w:cs="Times New Roman"/>
          <w:lang w:eastAsia="es-MX"/>
        </w:rPr>
      </w:pPr>
      <w:r w:rsidRPr="003B0612">
        <w:rPr>
          <w:rFonts w:ascii="Calibri" w:eastAsia="Times New Roman" w:hAnsi="Calibri" w:cs="Calibri"/>
          <w:color w:val="000000"/>
          <w:lang w:eastAsia="es-MX"/>
        </w:rPr>
        <w:t>Tradicionalmente, la curva de consumo estacional sitúa a los meses tras las vacaciones como el momento en el cual los españoles deciden comenzar un proyecto nuevo junto con el nuevo año escolar.</w:t>
      </w:r>
    </w:p>
    <w:p w14:paraId="6F911A73" w14:textId="77777777" w:rsidR="003B0612" w:rsidRPr="003B0612" w:rsidRDefault="003B0612" w:rsidP="003B0612">
      <w:pPr>
        <w:spacing w:after="160"/>
        <w:jc w:val="both"/>
        <w:rPr>
          <w:rFonts w:ascii="Times New Roman" w:eastAsia="Times New Roman" w:hAnsi="Times New Roman" w:cs="Times New Roman"/>
          <w:lang w:eastAsia="es-MX"/>
        </w:rPr>
      </w:pPr>
      <w:r w:rsidRPr="003B0612">
        <w:rPr>
          <w:rFonts w:ascii="Calibri" w:eastAsia="Times New Roman" w:hAnsi="Calibri" w:cs="Calibri"/>
          <w:color w:val="000000"/>
          <w:lang w:eastAsia="es-MX"/>
        </w:rPr>
        <w:t>Con el predominio de la tendencia digital y social en el marketing, IKEA demostró por qué es un líder tan sólido, integrando medios y soportes en su estrategia de marketing estacional.</w:t>
      </w:r>
    </w:p>
    <w:p w14:paraId="2CB0915C" w14:textId="77777777" w:rsidR="003B0612" w:rsidRPr="003B0612" w:rsidRDefault="003B0612" w:rsidP="003B0612">
      <w:pPr>
        <w:spacing w:after="160"/>
        <w:jc w:val="both"/>
        <w:rPr>
          <w:rFonts w:ascii="Times New Roman" w:eastAsia="Times New Roman" w:hAnsi="Times New Roman" w:cs="Times New Roman"/>
          <w:lang w:eastAsia="es-MX"/>
        </w:rPr>
      </w:pPr>
      <w:r w:rsidRPr="003B0612">
        <w:rPr>
          <w:rFonts w:ascii="Calibri" w:eastAsia="Times New Roman" w:hAnsi="Calibri" w:cs="Calibri"/>
          <w:color w:val="000000"/>
          <w:lang w:eastAsia="es-MX"/>
        </w:rPr>
        <w:t>Recurrieron a la mezcla de medios y soportes tradicionales y a la vez digitales.</w:t>
      </w:r>
    </w:p>
    <w:p w14:paraId="0CC53956" w14:textId="77777777" w:rsidR="003B0612" w:rsidRPr="003B0612" w:rsidRDefault="003B0612" w:rsidP="003B0612">
      <w:pPr>
        <w:spacing w:after="160"/>
        <w:jc w:val="both"/>
        <w:rPr>
          <w:rFonts w:ascii="Times New Roman" w:eastAsia="Times New Roman" w:hAnsi="Times New Roman" w:cs="Times New Roman"/>
          <w:lang w:eastAsia="es-MX"/>
        </w:rPr>
      </w:pPr>
      <w:r w:rsidRPr="003B0612">
        <w:rPr>
          <w:rFonts w:ascii="Calibri" w:eastAsia="Times New Roman" w:hAnsi="Calibri" w:cs="Calibri"/>
          <w:color w:val="000000"/>
          <w:lang w:eastAsia="es-MX"/>
        </w:rPr>
        <w:t>Cada año, en España, los buzones de las casas se llenan con su catálogo anual; un soporte que se que se rentabiliza por sí solo a lo largo del tiempo.</w:t>
      </w:r>
    </w:p>
    <w:p w14:paraId="05355397" w14:textId="77777777" w:rsidR="003B0612" w:rsidRPr="003B0612" w:rsidRDefault="003B0612" w:rsidP="003B0612">
      <w:pPr>
        <w:spacing w:after="160"/>
        <w:jc w:val="both"/>
        <w:rPr>
          <w:rFonts w:ascii="Times New Roman" w:eastAsia="Times New Roman" w:hAnsi="Times New Roman" w:cs="Times New Roman"/>
          <w:lang w:eastAsia="es-MX"/>
        </w:rPr>
      </w:pPr>
      <w:r w:rsidRPr="003B0612">
        <w:rPr>
          <w:rFonts w:ascii="Calibri" w:eastAsia="Times New Roman" w:hAnsi="Calibri" w:cs="Calibri"/>
          <w:color w:val="000000"/>
          <w:lang w:eastAsia="es-MX"/>
        </w:rPr>
        <w:t>Probablemente, en otros segmentos no sería posible, pero en decoración ya ocurre con las revistas de venta en kiosco, que se encuentran desde siempre, entre las más vendidas y las más conservadas.</w:t>
      </w:r>
    </w:p>
    <w:p w14:paraId="69D475EF" w14:textId="77777777" w:rsidR="003B0612" w:rsidRPr="003B0612" w:rsidRDefault="003B0612" w:rsidP="003B0612">
      <w:pPr>
        <w:spacing w:after="160"/>
        <w:jc w:val="both"/>
        <w:rPr>
          <w:rFonts w:ascii="Times New Roman" w:eastAsia="Times New Roman" w:hAnsi="Times New Roman" w:cs="Times New Roman"/>
          <w:lang w:eastAsia="es-MX"/>
        </w:rPr>
      </w:pPr>
      <w:r w:rsidRPr="003B0612">
        <w:rPr>
          <w:rFonts w:ascii="Calibri" w:eastAsia="Times New Roman" w:hAnsi="Calibri" w:cs="Calibri"/>
          <w:color w:val="000000"/>
          <w:lang w:eastAsia="es-MX"/>
        </w:rPr>
        <w:t>De igual manera, apoya su campaña de Marketing utilizando medios ATL como la televisión, pero combina los soportes tradicionales de este medio, con que invitan a seguir la historia en su canal de YouTube. </w:t>
      </w:r>
    </w:p>
    <w:p w14:paraId="16BD46DD" w14:textId="77777777" w:rsidR="003B0612" w:rsidRPr="003B0612" w:rsidRDefault="003B0612" w:rsidP="003B0612">
      <w:pPr>
        <w:spacing w:after="160"/>
        <w:jc w:val="both"/>
        <w:rPr>
          <w:rFonts w:ascii="Times New Roman" w:eastAsia="Times New Roman" w:hAnsi="Times New Roman" w:cs="Times New Roman"/>
          <w:lang w:eastAsia="es-MX"/>
        </w:rPr>
      </w:pPr>
      <w:r w:rsidRPr="003B0612">
        <w:rPr>
          <w:rFonts w:ascii="Calibri" w:eastAsia="Times New Roman" w:hAnsi="Calibri" w:cs="Calibri"/>
          <w:color w:val="000000"/>
          <w:lang w:eastAsia="es-MX"/>
        </w:rPr>
        <w:t>Además crea piezas exclusivas para el público más fiel o avanzado (crossmedia y storytelling) y se apoya en datos, como que un 25% de los espectadores busca el spot de una marca en internet.</w:t>
      </w:r>
    </w:p>
    <w:p w14:paraId="76545B7B" w14:textId="77777777" w:rsidR="003B0612" w:rsidRPr="003B0612" w:rsidRDefault="003B0612" w:rsidP="003B0612">
      <w:pPr>
        <w:spacing w:after="160"/>
        <w:jc w:val="both"/>
        <w:rPr>
          <w:rFonts w:ascii="Times New Roman" w:eastAsia="Times New Roman" w:hAnsi="Times New Roman" w:cs="Times New Roman"/>
          <w:lang w:eastAsia="es-MX"/>
        </w:rPr>
      </w:pPr>
      <w:r w:rsidRPr="003B0612">
        <w:rPr>
          <w:rFonts w:ascii="Calibri" w:eastAsia="Times New Roman" w:hAnsi="Calibri" w:cs="Calibri"/>
          <w:color w:val="000000"/>
          <w:lang w:eastAsia="es-MX"/>
        </w:rPr>
        <w:t>Incluso, su famoso catálogo fue objeto de experimentación con el uso de apps que permiten obtener más información complementaria de lo que se ve en una página del mismo, usando el smartphone.</w:t>
      </w:r>
    </w:p>
    <w:p w14:paraId="1D467DAA" w14:textId="77777777" w:rsidR="003B0612" w:rsidRPr="003B0612" w:rsidRDefault="003B0612" w:rsidP="003B0612">
      <w:pPr>
        <w:spacing w:after="160"/>
        <w:jc w:val="both"/>
        <w:rPr>
          <w:rFonts w:ascii="Times New Roman" w:eastAsia="Times New Roman" w:hAnsi="Times New Roman" w:cs="Times New Roman"/>
          <w:lang w:eastAsia="es-MX"/>
        </w:rPr>
      </w:pPr>
      <w:r w:rsidRPr="003B0612">
        <w:rPr>
          <w:rFonts w:ascii="Calibri" w:eastAsia="Times New Roman" w:hAnsi="Calibri" w:cs="Calibri"/>
          <w:color w:val="000000"/>
          <w:lang w:eastAsia="es-MX"/>
        </w:rPr>
        <w:t>El mejor mix de marketing adoptado por la marca consistió en integrar todas las herramientas de comunicación disponibles aprovechando los medios tradicionales y digitales para ello.</w:t>
      </w:r>
    </w:p>
    <w:p w14:paraId="344F9F87" w14:textId="77777777" w:rsidR="003B0612" w:rsidRPr="003B0612" w:rsidRDefault="003B0612" w:rsidP="003B0612">
      <w:pPr>
        <w:rPr>
          <w:rFonts w:ascii="Times New Roman" w:eastAsia="Times New Roman" w:hAnsi="Times New Roman" w:cs="Times New Roman"/>
          <w:lang w:eastAsia="es-MX"/>
        </w:rPr>
      </w:pPr>
    </w:p>
    <w:p w14:paraId="19D1C3E0" w14:textId="77777777" w:rsidR="0051316D" w:rsidRPr="0051316D" w:rsidRDefault="0051316D" w:rsidP="0051316D">
      <w:pPr>
        <w:rPr>
          <w:rFonts w:ascii="Times New Roman" w:eastAsia="Times New Roman" w:hAnsi="Times New Roman" w:cs="Times New Roman"/>
          <w:lang w:eastAsia="es-MX"/>
        </w:rPr>
      </w:pPr>
    </w:p>
    <w:p w14:paraId="65D2C931" w14:textId="16CAC48A" w:rsidR="00ED7F94" w:rsidRPr="00ED7F94" w:rsidRDefault="00ED7F94" w:rsidP="00ED7F94">
      <w:pPr>
        <w:rPr>
          <w:rFonts w:ascii="Times New Roman" w:eastAsia="Times New Roman" w:hAnsi="Times New Roman" w:cs="Times New Roman"/>
          <w:lang w:eastAsia="es-MX"/>
        </w:rPr>
      </w:pPr>
    </w:p>
    <w:p w14:paraId="24F601BE" w14:textId="7098580C" w:rsidR="00ED7F94" w:rsidRDefault="00ED7F94"/>
    <w:p w14:paraId="1F76ACBD" w14:textId="77777777" w:rsidR="0051316D" w:rsidRDefault="0051316D"/>
    <w:sectPr w:rsidR="005131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94"/>
    <w:rsid w:val="003B0612"/>
    <w:rsid w:val="0051316D"/>
    <w:rsid w:val="00E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C801721"/>
  <w15:chartTrackingRefBased/>
  <w15:docId w15:val="{B9D9DAF1-E3BC-D641-AECE-442E3AAE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1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69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2022-01-25T16:32:00Z</dcterms:created>
  <dcterms:modified xsi:type="dcterms:W3CDTF">2022-01-25T22:38:00Z</dcterms:modified>
</cp:coreProperties>
</file>